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4" w:rsidRPr="00FC3974" w:rsidRDefault="00FC3974" w:rsidP="00FC3974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97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зачади и функции </w:t>
      </w:r>
    </w:p>
    <w:p w:rsidR="00FC3974" w:rsidRPr="00FC3974" w:rsidRDefault="00FC3974" w:rsidP="00FC3974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97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учреждения  «Городская среда»</w:t>
      </w:r>
    </w:p>
    <w:p w:rsidR="00FC3974" w:rsidRDefault="00FC3974" w:rsidP="00FC3974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D0E" w:rsidRPr="00784D0E" w:rsidRDefault="00784D0E" w:rsidP="00784D0E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4D0E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дметом и целями деятельности Муниципального казенного учреждения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 «Городская среда» 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(далее – МКУ «Городская среда»)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являются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сферах земельных, имущественных отношений, благоустройства в части размещения объектов благоустройства (площадок автостоянок) 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в случаях предусмотренных муниципальными правовыми актами, дорожной деятельности 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>в части создания</w:t>
      </w:r>
      <w:proofErr w:type="gramEnd"/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, обеспечения функционирования парковок (парковочных мест), расположенных на автомобильных дорогах общего пользования местного значения, а также в сфере торговли. </w:t>
      </w:r>
    </w:p>
    <w:p w:rsidR="00784D0E" w:rsidRPr="00784D0E" w:rsidRDefault="00784D0E" w:rsidP="00784D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0E">
        <w:rPr>
          <w:rFonts w:ascii="Times New Roman" w:hAnsi="Times New Roman" w:cs="Times New Roman"/>
          <w:sz w:val="24"/>
          <w:szCs w:val="24"/>
        </w:rPr>
        <w:t>В соответствии с Уставом МКУ «Городская среда», в том числе  осуществляет:</w:t>
      </w:r>
    </w:p>
    <w:p w:rsidR="00FC3974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деятельность, направленную на заключение (внесение изменений, расторжение) договоров на право размещения нестационарных торговых объектов без предоставления земельных участков на территории города Челябинска;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обеспечение проведения, функционирования ярмарок, организуемых Администрацией города Челябинска, в том числе разработку, оформление, утверждение документов, требование о наличии которых установлено законодательством, муниципальными правовыми актами города Челябинска;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монтажа (демонтажа) оборудования, нестационарных объектов 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>на территории города Челябинска в случаях и порядке, установленных законодательством, муниципальными правовыми актами города Челябинска;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4D0E">
        <w:rPr>
          <w:rFonts w:ascii="Times New Roman" w:eastAsia="Times New Roman" w:hAnsi="Times New Roman" w:cs="Times New Roman"/>
          <w:sz w:val="24"/>
          <w:szCs w:val="24"/>
        </w:rPr>
        <w:t>– обеспечение демонтажа информационных конструкций (вывесок, объектов благоустройства, выполняющих функцию информирования), размещенных на фасадах, крышах зданий, строений, сооружений, включая витрины, на фасадах, крышах нестационарных торговых объектов, на внешних поверхностях отдельно стоящих</w:t>
      </w:r>
      <w:proofErr w:type="gramEnd"/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 конструкций, расположенных на гостевых маршрутах города Челябинска и 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>не соответствующих требованиям, установленным для размещения и содержания информационных конструкций на территории города Челябинска;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обеспечение транспортировки, хранения и выдачи собственникам демонтированных незаконно установленных нестационарных объектов, брошенного разукомплектованного транспорта, информационных конструкций (вывесок, объектов благоустройства, выполняющих функцию информирования);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организацию складирования и хранения демонтированных нестационарных объектов, информационных конструкций, вывесок (объектов благоустройства, выполняющих функцию информирования), брошенных разукомплектованных транспортных средств;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3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D0E">
        <w:rPr>
          <w:rFonts w:ascii="Times New Roman" w:eastAsia="Times New Roman" w:hAnsi="Times New Roman" w:cs="Times New Roman"/>
          <w:sz w:val="24"/>
          <w:szCs w:val="24"/>
        </w:rPr>
        <w:t xml:space="preserve"> обустройство, техническое оснащение, содержание платных муниципальных парковок (парковочных мест), расположенных на автомобильных дорогах общего пользования местного значения города Челябинска;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организация деятельности муниципальных парковок (парковочных мест), ведение реестра муниципальных парковок, расположенных на автомобильных дорогах общего пользования местного значения города Челябинска, расчеты с пользователями парковок;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деятельность, направленная на заключение соглашений о порядке оплаты денежных средств за размещение нестационарных торговых объектов на территории города Челябинска без оформленных правоустанавливающих документов;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деятельность, направленная на заключение соглашений о возмещении суммы неосновательного обогащения в связи с использованием земельного участка без оформления правоустанавливающих документов.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lastRenderedPageBreak/>
        <w:t>–  проведение аукциона на праве заключения договора пользования и благоустройства территории общего пользования для размещения объекта благоустройства (площадки автостоянки);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обеспечение монтажа (демонтажа) оборудования, необходимого для функционирования объекта благоустройства (площадки автостоянки), в случае размещения площадки автостоянки МКУ «Городская среда» на основании правового акта Администрации города Челябинска;</w:t>
      </w:r>
    </w:p>
    <w:p w:rsidR="00784D0E" w:rsidRPr="00784D0E" w:rsidRDefault="00784D0E" w:rsidP="00FC3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sz w:val="24"/>
          <w:szCs w:val="24"/>
        </w:rPr>
        <w:t>– ведение реестра  объектов благоустройства (площадок автостоянок) на территории города Челябинска.</w:t>
      </w:r>
    </w:p>
    <w:p w:rsidR="009D7930" w:rsidRDefault="009D7930" w:rsidP="00FC3974">
      <w:pPr>
        <w:spacing w:after="0"/>
      </w:pPr>
    </w:p>
    <w:sectPr w:rsidR="009D7930" w:rsidSect="00FC39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4D0E"/>
    <w:rsid w:val="00100CB5"/>
    <w:rsid w:val="00784D0E"/>
    <w:rsid w:val="009B6F7C"/>
    <w:rsid w:val="009D7930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4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784D0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D0E"/>
    <w:pPr>
      <w:widowControl w:val="0"/>
      <w:shd w:val="clear" w:color="auto" w:fill="FFFFFF"/>
      <w:spacing w:after="0" w:line="274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Букреева</dc:creator>
  <cp:keywords/>
  <dc:description/>
  <cp:lastModifiedBy>Людмила А. Букреева</cp:lastModifiedBy>
  <cp:revision>3</cp:revision>
  <dcterms:created xsi:type="dcterms:W3CDTF">2022-04-12T05:50:00Z</dcterms:created>
  <dcterms:modified xsi:type="dcterms:W3CDTF">2022-04-12T08:02:00Z</dcterms:modified>
</cp:coreProperties>
</file>