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49A" w:rsidRDefault="008A549A">
      <w:pPr>
        <w:pStyle w:val="ConsPlusTitlePage"/>
      </w:pPr>
    </w:p>
    <w:p w:rsidR="008A549A" w:rsidRDefault="008A549A">
      <w:pPr>
        <w:pStyle w:val="ConsPlusNormal"/>
        <w:jc w:val="both"/>
        <w:outlineLvl w:val="0"/>
      </w:pPr>
    </w:p>
    <w:p w:rsidR="008A549A" w:rsidRDefault="008A549A">
      <w:pPr>
        <w:pStyle w:val="ConsPlusTitle"/>
        <w:jc w:val="center"/>
        <w:outlineLvl w:val="0"/>
      </w:pPr>
      <w:r>
        <w:t>АДМИНИСТРАЦИЯ ГОРОДА ЧЕЛЯБИНСКА</w:t>
      </w:r>
    </w:p>
    <w:p w:rsidR="008A549A" w:rsidRDefault="008A549A">
      <w:pPr>
        <w:pStyle w:val="ConsPlusTitle"/>
        <w:jc w:val="center"/>
      </w:pPr>
    </w:p>
    <w:p w:rsidR="008A549A" w:rsidRDefault="008A549A">
      <w:pPr>
        <w:pStyle w:val="ConsPlusTitle"/>
        <w:jc w:val="center"/>
      </w:pPr>
      <w:r>
        <w:t>РАСПОРЯЖЕНИЕ</w:t>
      </w:r>
    </w:p>
    <w:p w:rsidR="008A549A" w:rsidRDefault="008A549A">
      <w:pPr>
        <w:pStyle w:val="ConsPlusTitle"/>
        <w:jc w:val="center"/>
      </w:pPr>
      <w:r>
        <w:t>от 11 июля 2019 г. N 7992</w:t>
      </w:r>
    </w:p>
    <w:p w:rsidR="008A549A" w:rsidRDefault="008A549A">
      <w:pPr>
        <w:pStyle w:val="ConsPlusTitle"/>
        <w:jc w:val="center"/>
      </w:pPr>
    </w:p>
    <w:p w:rsidR="008A549A" w:rsidRDefault="008A549A">
      <w:pPr>
        <w:pStyle w:val="ConsPlusTitle"/>
        <w:jc w:val="center"/>
      </w:pPr>
      <w:r>
        <w:t>Об утверждении муниципальной программы</w:t>
      </w:r>
    </w:p>
    <w:p w:rsidR="008A549A" w:rsidRDefault="008A549A">
      <w:pPr>
        <w:pStyle w:val="ConsPlusTitle"/>
        <w:jc w:val="center"/>
      </w:pPr>
      <w:r>
        <w:t xml:space="preserve">"Переселение граждан из </w:t>
      </w:r>
      <w:proofErr w:type="gramStart"/>
      <w:r>
        <w:t>аварийного</w:t>
      </w:r>
      <w:proofErr w:type="gramEnd"/>
    </w:p>
    <w:p w:rsidR="008A549A" w:rsidRDefault="008A549A">
      <w:pPr>
        <w:pStyle w:val="ConsPlusTitle"/>
        <w:jc w:val="center"/>
      </w:pPr>
      <w:r>
        <w:t>жилищного фонда в городе Челябинске"</w:t>
      </w:r>
    </w:p>
    <w:p w:rsidR="008A549A" w:rsidRDefault="008A549A">
      <w:pPr>
        <w:pStyle w:val="ConsPlusNormal"/>
        <w:jc w:val="both"/>
      </w:pPr>
    </w:p>
    <w:p w:rsidR="008A549A" w:rsidRDefault="008A549A">
      <w:pPr>
        <w:pStyle w:val="ConsPlusNormal"/>
        <w:ind w:firstLine="540"/>
        <w:jc w:val="both"/>
      </w:pPr>
      <w:proofErr w:type="gramStart"/>
      <w:r>
        <w:t xml:space="preserve">В соответствии с Бюджетным </w:t>
      </w:r>
      <w:hyperlink r:id="rId4" w:history="1">
        <w:r>
          <w:rPr>
            <w:color w:val="0000FF"/>
          </w:rPr>
          <w:t>кодексом</w:t>
        </w:r>
      </w:hyperlink>
      <w:r>
        <w:t xml:space="preserve"> Российской Федерации, Федеральным </w:t>
      </w:r>
      <w:hyperlink r:id="rId5"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6" w:history="1">
        <w:r>
          <w:rPr>
            <w:color w:val="0000FF"/>
          </w:rPr>
          <w:t>постановлением</w:t>
        </w:r>
      </w:hyperlink>
      <w:r>
        <w:t xml:space="preserve"> Администрации города Челябинска от 25.09.2013 N 225-п "Об утверждении Порядка разработки, утверждения, реализации и контроля муниципальных программ в городе Челябинске и об утверждении Порядка разработки, утверждения, реализации и контроля ведомственных программ в городе Челябинске":</w:t>
      </w:r>
      <w:proofErr w:type="gramEnd"/>
    </w:p>
    <w:p w:rsidR="008A549A" w:rsidRDefault="008A549A">
      <w:pPr>
        <w:pStyle w:val="ConsPlusNormal"/>
        <w:jc w:val="both"/>
      </w:pPr>
    </w:p>
    <w:p w:rsidR="008A549A" w:rsidRDefault="008A549A">
      <w:pPr>
        <w:pStyle w:val="ConsPlusNormal"/>
        <w:ind w:firstLine="540"/>
        <w:jc w:val="both"/>
      </w:pPr>
      <w:r>
        <w:t xml:space="preserve">1. Утвердить прилагаемую муниципальную </w:t>
      </w:r>
      <w:hyperlink w:anchor="P27" w:history="1">
        <w:r>
          <w:rPr>
            <w:color w:val="0000FF"/>
          </w:rPr>
          <w:t>программу</w:t>
        </w:r>
      </w:hyperlink>
      <w:r>
        <w:t xml:space="preserve"> "Переселение граждан из аварийного жилищного фонда в городе Челябинске".</w:t>
      </w:r>
    </w:p>
    <w:p w:rsidR="008A549A" w:rsidRDefault="008A549A">
      <w:pPr>
        <w:pStyle w:val="ConsPlusNormal"/>
        <w:jc w:val="both"/>
      </w:pPr>
    </w:p>
    <w:p w:rsidR="008A549A" w:rsidRDefault="008A549A">
      <w:pPr>
        <w:pStyle w:val="ConsPlusNormal"/>
        <w:ind w:firstLine="540"/>
        <w:jc w:val="both"/>
      </w:pPr>
      <w:r>
        <w:t xml:space="preserve">2. Управлению информационной политики Администрации города Челябинска (Сафонов В.А.) </w:t>
      </w:r>
      <w:proofErr w:type="gramStart"/>
      <w:r>
        <w:t>разместить</w:t>
      </w:r>
      <w:proofErr w:type="gramEnd"/>
      <w:r>
        <w:t xml:space="preserve"> настоящее распоряжение на официальном сайте Администрации города Челябинска в сети Интернет.</w:t>
      </w:r>
    </w:p>
    <w:p w:rsidR="008A549A" w:rsidRDefault="008A549A">
      <w:pPr>
        <w:pStyle w:val="ConsPlusNormal"/>
        <w:jc w:val="both"/>
      </w:pPr>
    </w:p>
    <w:p w:rsidR="008A549A" w:rsidRDefault="008A549A">
      <w:pPr>
        <w:pStyle w:val="ConsPlusNormal"/>
        <w:ind w:firstLine="540"/>
        <w:jc w:val="both"/>
      </w:pPr>
      <w:r>
        <w:t xml:space="preserve">3. </w:t>
      </w:r>
      <w:proofErr w:type="gramStart"/>
      <w:r>
        <w:t>Контроль за</w:t>
      </w:r>
      <w:proofErr w:type="gramEnd"/>
      <w:r>
        <w:t xml:space="preserve"> исполнением настоящего распоряжения возложить на временно исполняющего обязанности заместителя Главы города по вопросам градостроительства </w:t>
      </w:r>
      <w:proofErr w:type="spellStart"/>
      <w:r>
        <w:t>Репринцева</w:t>
      </w:r>
      <w:proofErr w:type="spellEnd"/>
      <w:r>
        <w:t xml:space="preserve"> С.В.</w:t>
      </w:r>
    </w:p>
    <w:p w:rsidR="008A549A" w:rsidRDefault="008A549A">
      <w:pPr>
        <w:pStyle w:val="ConsPlusNormal"/>
        <w:jc w:val="both"/>
      </w:pPr>
    </w:p>
    <w:p w:rsidR="008A549A" w:rsidRDefault="008A549A">
      <w:pPr>
        <w:pStyle w:val="ConsPlusNormal"/>
        <w:jc w:val="right"/>
      </w:pPr>
      <w:r>
        <w:t>Временно</w:t>
      </w:r>
    </w:p>
    <w:p w:rsidR="008A549A" w:rsidRDefault="008A549A">
      <w:pPr>
        <w:pStyle w:val="ConsPlusNormal"/>
        <w:jc w:val="right"/>
      </w:pPr>
      <w:proofErr w:type="gramStart"/>
      <w:r>
        <w:t>исполняющий</w:t>
      </w:r>
      <w:proofErr w:type="gramEnd"/>
      <w:r>
        <w:t xml:space="preserve"> полномочия</w:t>
      </w:r>
    </w:p>
    <w:p w:rsidR="008A549A" w:rsidRDefault="008A549A">
      <w:pPr>
        <w:pStyle w:val="ConsPlusNormal"/>
        <w:jc w:val="right"/>
      </w:pPr>
      <w:r>
        <w:t>Главы города Челябинска</w:t>
      </w:r>
    </w:p>
    <w:p w:rsidR="008A549A" w:rsidRDefault="008A549A">
      <w:pPr>
        <w:pStyle w:val="ConsPlusNormal"/>
        <w:jc w:val="right"/>
      </w:pPr>
      <w:r>
        <w:t>Н.П.КОТОВА</w:t>
      </w:r>
    </w:p>
    <w:p w:rsidR="008A549A" w:rsidRDefault="008A549A">
      <w:pPr>
        <w:pStyle w:val="ConsPlusNormal"/>
        <w:jc w:val="both"/>
      </w:pPr>
    </w:p>
    <w:p w:rsidR="008A549A" w:rsidRDefault="008A549A">
      <w:pPr>
        <w:pStyle w:val="ConsPlusNormal"/>
        <w:jc w:val="both"/>
      </w:pPr>
    </w:p>
    <w:p w:rsidR="008A549A" w:rsidRDefault="008A549A">
      <w:pPr>
        <w:pStyle w:val="ConsPlusNormal"/>
        <w:jc w:val="both"/>
      </w:pPr>
    </w:p>
    <w:p w:rsidR="008A549A" w:rsidRDefault="008A549A">
      <w:pPr>
        <w:pStyle w:val="ConsPlusNormal"/>
        <w:jc w:val="both"/>
      </w:pPr>
    </w:p>
    <w:p w:rsidR="008A549A" w:rsidRDefault="008A549A">
      <w:pPr>
        <w:pStyle w:val="ConsPlusNormal"/>
        <w:jc w:val="both"/>
      </w:pPr>
    </w:p>
    <w:p w:rsidR="008A549A" w:rsidRDefault="008A549A">
      <w:pPr>
        <w:pStyle w:val="ConsPlusNormal"/>
        <w:jc w:val="right"/>
        <w:outlineLvl w:val="0"/>
      </w:pPr>
      <w:bookmarkStart w:id="0" w:name="P27"/>
      <w:bookmarkEnd w:id="0"/>
      <w:r>
        <w:t>Приложение</w:t>
      </w:r>
    </w:p>
    <w:p w:rsidR="008A549A" w:rsidRDefault="008A549A">
      <w:pPr>
        <w:pStyle w:val="ConsPlusNormal"/>
        <w:jc w:val="right"/>
      </w:pPr>
      <w:r>
        <w:t>к распоряжению</w:t>
      </w:r>
    </w:p>
    <w:p w:rsidR="008A549A" w:rsidRDefault="008A549A">
      <w:pPr>
        <w:pStyle w:val="ConsPlusNormal"/>
        <w:jc w:val="right"/>
      </w:pPr>
      <w:r>
        <w:t>Администрации</w:t>
      </w:r>
    </w:p>
    <w:p w:rsidR="008A549A" w:rsidRDefault="008A549A">
      <w:pPr>
        <w:pStyle w:val="ConsPlusNormal"/>
        <w:jc w:val="right"/>
      </w:pPr>
      <w:r>
        <w:t>города Челябинска</w:t>
      </w:r>
    </w:p>
    <w:p w:rsidR="008A549A" w:rsidRDefault="008A549A">
      <w:pPr>
        <w:pStyle w:val="ConsPlusNormal"/>
        <w:jc w:val="right"/>
      </w:pPr>
      <w:r>
        <w:t>от 11 июля 2019 г. N 7992</w:t>
      </w:r>
    </w:p>
    <w:p w:rsidR="008A549A" w:rsidRDefault="008A549A">
      <w:pPr>
        <w:pStyle w:val="ConsPlusNormal"/>
        <w:jc w:val="both"/>
      </w:pPr>
    </w:p>
    <w:p w:rsidR="008A549A" w:rsidRDefault="008A549A">
      <w:pPr>
        <w:pStyle w:val="ConsPlusTitle"/>
        <w:jc w:val="center"/>
        <w:outlineLvl w:val="1"/>
      </w:pPr>
      <w:r>
        <w:t>Паспорт</w:t>
      </w:r>
    </w:p>
    <w:p w:rsidR="008A549A" w:rsidRDefault="008A549A">
      <w:pPr>
        <w:pStyle w:val="ConsPlusTitle"/>
        <w:jc w:val="center"/>
      </w:pPr>
      <w:r>
        <w:t>муниципальной программы</w:t>
      </w:r>
    </w:p>
    <w:p w:rsidR="008A549A" w:rsidRDefault="008A549A">
      <w:pPr>
        <w:pStyle w:val="ConsPlusNormal"/>
        <w:jc w:val="both"/>
      </w:pPr>
    </w:p>
    <w:p w:rsidR="008A549A" w:rsidRDefault="008A549A">
      <w:pPr>
        <w:pStyle w:val="ConsPlusTitle"/>
        <w:jc w:val="center"/>
        <w:outlineLvl w:val="2"/>
      </w:pPr>
      <w:r>
        <w:t>Наименование субъекта бюджетного планирования</w:t>
      </w:r>
    </w:p>
    <w:p w:rsidR="008A549A" w:rsidRDefault="008A549A">
      <w:pPr>
        <w:pStyle w:val="ConsPlusTitle"/>
        <w:jc w:val="center"/>
      </w:pPr>
      <w:r>
        <w:t>(главного распорядителя средств бюджета города Челябинска)</w:t>
      </w:r>
    </w:p>
    <w:p w:rsidR="008A549A" w:rsidRDefault="008A549A">
      <w:pPr>
        <w:pStyle w:val="ConsPlusNormal"/>
        <w:jc w:val="both"/>
      </w:pPr>
    </w:p>
    <w:p w:rsidR="008A549A" w:rsidRDefault="008A549A">
      <w:pPr>
        <w:pStyle w:val="ConsPlusNormal"/>
        <w:ind w:firstLine="540"/>
        <w:jc w:val="both"/>
      </w:pPr>
      <w:r>
        <w:t>Заместитель Главы города по вопросам градостроительства (Управление капитального строительства Администрации города Челябинска).</w:t>
      </w:r>
    </w:p>
    <w:p w:rsidR="008A549A" w:rsidRDefault="008A549A">
      <w:pPr>
        <w:pStyle w:val="ConsPlusNormal"/>
        <w:jc w:val="both"/>
      </w:pPr>
    </w:p>
    <w:p w:rsidR="008A549A" w:rsidRDefault="008A549A">
      <w:pPr>
        <w:pStyle w:val="ConsPlusTitle"/>
        <w:jc w:val="center"/>
        <w:outlineLvl w:val="2"/>
      </w:pPr>
      <w:r>
        <w:t>Наименование, дата утверждения и номер правового акта</w:t>
      </w:r>
    </w:p>
    <w:p w:rsidR="008A549A" w:rsidRDefault="008A549A">
      <w:pPr>
        <w:pStyle w:val="ConsPlusNormal"/>
        <w:jc w:val="both"/>
      </w:pPr>
    </w:p>
    <w:p w:rsidR="008A549A" w:rsidRDefault="008A549A">
      <w:pPr>
        <w:pStyle w:val="ConsPlusNormal"/>
        <w:ind w:firstLine="540"/>
        <w:jc w:val="both"/>
      </w:pPr>
      <w:r>
        <w:t>Распоряжение Администрации города Челябинска "Об утверждении муниципальной программы "Переселение граждан из аварийного жилищного фонда в городе Челябинске" от 11.07.2009 N 7992.</w:t>
      </w:r>
    </w:p>
    <w:p w:rsidR="008A549A" w:rsidRDefault="008A549A">
      <w:pPr>
        <w:pStyle w:val="ConsPlusNormal"/>
        <w:jc w:val="both"/>
      </w:pPr>
    </w:p>
    <w:p w:rsidR="008A549A" w:rsidRDefault="008A549A">
      <w:pPr>
        <w:pStyle w:val="ConsPlusTitle"/>
        <w:jc w:val="center"/>
        <w:outlineLvl w:val="2"/>
      </w:pPr>
      <w:r>
        <w:t>Наименование муниципальной программы</w:t>
      </w:r>
    </w:p>
    <w:p w:rsidR="008A549A" w:rsidRDefault="008A549A">
      <w:pPr>
        <w:pStyle w:val="ConsPlusNormal"/>
        <w:jc w:val="both"/>
      </w:pPr>
    </w:p>
    <w:p w:rsidR="008A549A" w:rsidRDefault="008A549A">
      <w:pPr>
        <w:pStyle w:val="ConsPlusNormal"/>
        <w:ind w:firstLine="540"/>
        <w:jc w:val="both"/>
      </w:pPr>
      <w:r>
        <w:t>"Переселение граждан из аварийного жилищного фонда в городе Челябинске" (далее - Программа).</w:t>
      </w:r>
    </w:p>
    <w:p w:rsidR="008A549A" w:rsidRDefault="008A549A">
      <w:pPr>
        <w:pStyle w:val="ConsPlusNormal"/>
        <w:jc w:val="both"/>
      </w:pPr>
    </w:p>
    <w:p w:rsidR="008A549A" w:rsidRDefault="008A549A">
      <w:pPr>
        <w:pStyle w:val="ConsPlusTitle"/>
        <w:jc w:val="center"/>
        <w:outlineLvl w:val="2"/>
      </w:pPr>
      <w:r>
        <w:t>Цели и задачи Программы</w:t>
      </w:r>
    </w:p>
    <w:p w:rsidR="008A549A" w:rsidRDefault="008A549A">
      <w:pPr>
        <w:pStyle w:val="ConsPlusNormal"/>
        <w:jc w:val="both"/>
      </w:pPr>
    </w:p>
    <w:p w:rsidR="008A549A" w:rsidRDefault="008A549A">
      <w:pPr>
        <w:pStyle w:val="ConsPlusNormal"/>
        <w:ind w:firstLine="540"/>
        <w:jc w:val="both"/>
      </w:pPr>
      <w:r>
        <w:t>Цель Программы - создание муниципальным образованием Челябинский городской округ с внутригородским делением условий для переселения граждан из аварийных многоквартирных домов, уменьшение жилищного фонда города Челябинска, признанного по состоянию на 1 января 2017 года в установленном порядке аварийным и подлежащим сносу или реконструкции в связи с физическим износом в процессе его эксплуатации.</w:t>
      </w:r>
    </w:p>
    <w:p w:rsidR="008A549A" w:rsidRDefault="008A549A">
      <w:pPr>
        <w:pStyle w:val="ConsPlusNormal"/>
        <w:spacing w:before="220"/>
        <w:ind w:firstLine="540"/>
        <w:jc w:val="both"/>
      </w:pPr>
      <w:r>
        <w:t>Задачи Программы:</w:t>
      </w:r>
    </w:p>
    <w:p w:rsidR="008A549A" w:rsidRDefault="008A549A">
      <w:pPr>
        <w:pStyle w:val="ConsPlusNormal"/>
        <w:spacing w:before="220"/>
        <w:ind w:firstLine="540"/>
        <w:jc w:val="both"/>
      </w:pPr>
      <w:r>
        <w:t>1) формирование жилищного фонда, необходимого для переселения граждан из аварийного жилищного фонда;</w:t>
      </w:r>
    </w:p>
    <w:p w:rsidR="008A549A" w:rsidRDefault="008A549A">
      <w:pPr>
        <w:pStyle w:val="ConsPlusNormal"/>
        <w:spacing w:before="220"/>
        <w:ind w:firstLine="540"/>
        <w:jc w:val="both"/>
      </w:pPr>
      <w:r>
        <w:t>2) обеспечение жилищных прав граждан, проживающих в жилых помещениях муниципального жилищного фонда, находящихся в аварийных многоквартирных домах;</w:t>
      </w:r>
    </w:p>
    <w:p w:rsidR="008A549A" w:rsidRDefault="008A549A">
      <w:pPr>
        <w:pStyle w:val="ConsPlusNormal"/>
        <w:spacing w:before="220"/>
        <w:ind w:firstLine="540"/>
        <w:jc w:val="both"/>
      </w:pPr>
      <w:r>
        <w:t>3) обеспечение жилищных прав собственников изымаемых жилых помещений, находящихся в аварийных многоквартирных домах;</w:t>
      </w:r>
    </w:p>
    <w:p w:rsidR="008A549A" w:rsidRDefault="008A549A">
      <w:pPr>
        <w:pStyle w:val="ConsPlusNormal"/>
        <w:spacing w:before="220"/>
        <w:ind w:firstLine="540"/>
        <w:jc w:val="both"/>
      </w:pPr>
      <w:r>
        <w:t>4) переселение жителей многоквартирных домов, признанных аварийными по состоянию на 1 января 2017 года и подлежащих сносу или реконструкции (далее - аварийные МКД);</w:t>
      </w:r>
    </w:p>
    <w:p w:rsidR="008A549A" w:rsidRDefault="008A549A">
      <w:pPr>
        <w:pStyle w:val="ConsPlusNormal"/>
        <w:spacing w:before="220"/>
        <w:ind w:firstLine="540"/>
        <w:jc w:val="both"/>
      </w:pPr>
      <w:r>
        <w:t>5) использование освободившихся земельных участков после сноса аварийных МКД под строительство новых объектов.</w:t>
      </w:r>
    </w:p>
    <w:p w:rsidR="008A549A" w:rsidRDefault="008A549A">
      <w:pPr>
        <w:pStyle w:val="ConsPlusNormal"/>
        <w:jc w:val="both"/>
      </w:pPr>
    </w:p>
    <w:p w:rsidR="008A549A" w:rsidRDefault="008A549A">
      <w:pPr>
        <w:pStyle w:val="ConsPlusTitle"/>
        <w:jc w:val="center"/>
        <w:outlineLvl w:val="2"/>
      </w:pPr>
      <w:r>
        <w:t>Целевые индикаторы и показатели</w:t>
      </w:r>
    </w:p>
    <w:p w:rsidR="008A549A" w:rsidRDefault="008A549A">
      <w:pPr>
        <w:pStyle w:val="ConsPlusNormal"/>
        <w:jc w:val="both"/>
      </w:pPr>
    </w:p>
    <w:p w:rsidR="008A549A" w:rsidRDefault="008A549A">
      <w:pPr>
        <w:pStyle w:val="ConsPlusNormal"/>
        <w:ind w:firstLine="540"/>
        <w:jc w:val="both"/>
      </w:pPr>
      <w:r>
        <w:t>1. Количество переселенных граждан из жилых помещений, признанных непригодными для проживания, - 186 человек.</w:t>
      </w:r>
    </w:p>
    <w:p w:rsidR="008A549A" w:rsidRDefault="008A549A">
      <w:pPr>
        <w:pStyle w:val="ConsPlusNormal"/>
        <w:spacing w:before="220"/>
        <w:ind w:firstLine="540"/>
        <w:jc w:val="both"/>
      </w:pPr>
      <w:r>
        <w:t>2. Уменьшение аварийного жилищного фонда в городе Челябинске общей площадью 3735,2 кв. метров.</w:t>
      </w:r>
    </w:p>
    <w:p w:rsidR="008A549A" w:rsidRDefault="008A549A">
      <w:pPr>
        <w:pStyle w:val="ConsPlusNormal"/>
        <w:jc w:val="both"/>
      </w:pPr>
    </w:p>
    <w:p w:rsidR="008A549A" w:rsidRDefault="008A549A">
      <w:pPr>
        <w:pStyle w:val="ConsPlusTitle"/>
        <w:jc w:val="center"/>
        <w:outlineLvl w:val="2"/>
      </w:pPr>
      <w:r>
        <w:t>Характеристика программных мероприятий</w:t>
      </w:r>
    </w:p>
    <w:p w:rsidR="008A549A" w:rsidRDefault="008A549A">
      <w:pPr>
        <w:pStyle w:val="ConsPlusNormal"/>
        <w:jc w:val="both"/>
      </w:pPr>
    </w:p>
    <w:p w:rsidR="008A549A" w:rsidRDefault="008A549A">
      <w:pPr>
        <w:pStyle w:val="ConsPlusNormal"/>
        <w:ind w:firstLine="540"/>
        <w:jc w:val="both"/>
      </w:pPr>
      <w:r>
        <w:t xml:space="preserve">1. </w:t>
      </w:r>
      <w:proofErr w:type="gramStart"/>
      <w:r>
        <w:t xml:space="preserve">Строительство многоквартирных домов и приобретение жилых помещений путем заключения муниципальных контрактов в соответствии с Гражданским </w:t>
      </w:r>
      <w:hyperlink r:id="rId7" w:history="1">
        <w:r>
          <w:rPr>
            <w:color w:val="0000FF"/>
          </w:rPr>
          <w:t>кодексом</w:t>
        </w:r>
      </w:hyperlink>
      <w:r>
        <w:t xml:space="preserve"> Российской Федерации, Федеральным </w:t>
      </w:r>
      <w:hyperlink r:id="rId8"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Федеральным </w:t>
      </w:r>
      <w:hyperlink r:id="rId9" w:history="1">
        <w:r>
          <w:rPr>
            <w:color w:val="0000FF"/>
          </w:rPr>
          <w:t>законом</w:t>
        </w:r>
      </w:hyperlink>
      <w:r>
        <w:t xml:space="preserve"> от 30.12.2004 N 214-ФЗ "Об участии в долевом строительстве многоквартирных домов и иных объектов недвижимости и о внесении изменений</w:t>
      </w:r>
      <w:proofErr w:type="gramEnd"/>
      <w:r>
        <w:t xml:space="preserve"> в некоторые законодательные акты Российской Федерации", Федеральным </w:t>
      </w:r>
      <w:hyperlink r:id="rId10" w:history="1">
        <w:r>
          <w:rPr>
            <w:color w:val="0000FF"/>
          </w:rPr>
          <w:t>законом</w:t>
        </w:r>
      </w:hyperlink>
      <w:r>
        <w:t xml:space="preserve"> от 25.02.1999 N 39-ФЗ "Об инвестиционной деятельности в Российской Федерации, осуществляемой в форме капитальных вложений" и иными нормами законодательства Российской Федерации для переселения граждан из аварийного жилищного фонда.</w:t>
      </w:r>
    </w:p>
    <w:p w:rsidR="008A549A" w:rsidRDefault="008A549A">
      <w:pPr>
        <w:pStyle w:val="ConsPlusNormal"/>
        <w:spacing w:before="220"/>
        <w:ind w:firstLine="540"/>
        <w:jc w:val="both"/>
      </w:pPr>
      <w:r>
        <w:lastRenderedPageBreak/>
        <w:t>2. Переселение граждан из аварийного жилищного фонда.</w:t>
      </w:r>
    </w:p>
    <w:p w:rsidR="008A549A" w:rsidRDefault="008A549A">
      <w:pPr>
        <w:pStyle w:val="ConsPlusNormal"/>
        <w:jc w:val="both"/>
      </w:pPr>
    </w:p>
    <w:p w:rsidR="008A549A" w:rsidRDefault="008A549A">
      <w:pPr>
        <w:pStyle w:val="ConsPlusTitle"/>
        <w:jc w:val="center"/>
        <w:outlineLvl w:val="2"/>
      </w:pPr>
      <w:r>
        <w:t>Сроки реализации Программы</w:t>
      </w:r>
    </w:p>
    <w:p w:rsidR="008A549A" w:rsidRDefault="008A549A">
      <w:pPr>
        <w:pStyle w:val="ConsPlusNormal"/>
        <w:jc w:val="both"/>
      </w:pPr>
    </w:p>
    <w:p w:rsidR="008A549A" w:rsidRDefault="008A549A">
      <w:pPr>
        <w:pStyle w:val="ConsPlusNormal"/>
        <w:ind w:firstLine="540"/>
        <w:jc w:val="both"/>
      </w:pPr>
      <w:r>
        <w:t>2019 - 2025 годы.</w:t>
      </w:r>
    </w:p>
    <w:p w:rsidR="008A549A" w:rsidRDefault="008A549A">
      <w:pPr>
        <w:pStyle w:val="ConsPlusNormal"/>
        <w:jc w:val="both"/>
      </w:pPr>
    </w:p>
    <w:p w:rsidR="008A549A" w:rsidRDefault="008A549A">
      <w:pPr>
        <w:pStyle w:val="ConsPlusTitle"/>
        <w:jc w:val="center"/>
        <w:outlineLvl w:val="2"/>
      </w:pPr>
      <w:r>
        <w:t>Объемы и источники финансирования</w:t>
      </w:r>
    </w:p>
    <w:p w:rsidR="008A549A" w:rsidRDefault="008A549A">
      <w:pPr>
        <w:pStyle w:val="ConsPlusNormal"/>
        <w:jc w:val="both"/>
      </w:pPr>
    </w:p>
    <w:p w:rsidR="008A549A" w:rsidRDefault="008A549A">
      <w:pPr>
        <w:pStyle w:val="ConsPlusNormal"/>
        <w:ind w:firstLine="540"/>
        <w:jc w:val="both"/>
      </w:pPr>
      <w:r>
        <w:t>Объем финансирования Программы в 2019 - 2025 годах - 141767,29 тыс. рублей, в том числе за счет средств:</w:t>
      </w:r>
    </w:p>
    <w:p w:rsidR="008A549A" w:rsidRDefault="008A549A">
      <w:pPr>
        <w:pStyle w:val="ConsPlusNormal"/>
        <w:spacing w:before="220"/>
        <w:ind w:firstLine="540"/>
        <w:jc w:val="both"/>
      </w:pPr>
      <w:r>
        <w:t>1) Фонда содействия реформированию жилищно-коммунального хозяйства (далее - Фонд) - 102385,15 тыс. рублей;</w:t>
      </w:r>
    </w:p>
    <w:p w:rsidR="008A549A" w:rsidRDefault="008A549A">
      <w:pPr>
        <w:pStyle w:val="ConsPlusNormal"/>
        <w:spacing w:before="220"/>
        <w:ind w:firstLine="540"/>
        <w:jc w:val="both"/>
      </w:pPr>
      <w:r>
        <w:t>2) областного бюджета - 25596,29 тыс. рублей;</w:t>
      </w:r>
    </w:p>
    <w:p w:rsidR="008A549A" w:rsidRDefault="008A549A">
      <w:pPr>
        <w:pStyle w:val="ConsPlusNormal"/>
        <w:spacing w:before="220"/>
        <w:ind w:firstLine="540"/>
        <w:jc w:val="both"/>
      </w:pPr>
      <w:r>
        <w:t>3) бюджета города - 13785,85 тыс. рублей.</w:t>
      </w:r>
    </w:p>
    <w:p w:rsidR="008A549A" w:rsidRDefault="008A549A">
      <w:pPr>
        <w:pStyle w:val="ConsPlusNormal"/>
        <w:spacing w:before="220"/>
        <w:ind w:firstLine="540"/>
        <w:jc w:val="both"/>
      </w:pPr>
      <w:r>
        <w:t>Объем финансирования Программы в 2019 году - 127981,44 тыс. рублей, в том числе за счет средств:</w:t>
      </w:r>
    </w:p>
    <w:p w:rsidR="008A549A" w:rsidRDefault="008A549A">
      <w:pPr>
        <w:pStyle w:val="ConsPlusNormal"/>
        <w:spacing w:before="220"/>
        <w:ind w:firstLine="540"/>
        <w:jc w:val="both"/>
      </w:pPr>
      <w:r>
        <w:t>1) Фонда - 102385,15 тыс. рублей;</w:t>
      </w:r>
    </w:p>
    <w:p w:rsidR="008A549A" w:rsidRDefault="008A549A">
      <w:pPr>
        <w:pStyle w:val="ConsPlusNormal"/>
        <w:spacing w:before="220"/>
        <w:ind w:firstLine="540"/>
        <w:jc w:val="both"/>
      </w:pPr>
      <w:r>
        <w:t>2) областного бюджета - 25596,29 тыс. рублей;</w:t>
      </w:r>
    </w:p>
    <w:p w:rsidR="008A549A" w:rsidRDefault="008A549A">
      <w:pPr>
        <w:pStyle w:val="ConsPlusNormal"/>
        <w:spacing w:before="220"/>
        <w:ind w:firstLine="540"/>
        <w:jc w:val="both"/>
      </w:pPr>
      <w:r>
        <w:t>Объем финансирования Программы в 2020 году - 13785,85 тыс. рублей, в том числе за счет средств:</w:t>
      </w:r>
    </w:p>
    <w:p w:rsidR="008A549A" w:rsidRDefault="008A549A">
      <w:pPr>
        <w:pStyle w:val="ConsPlusNormal"/>
        <w:spacing w:before="220"/>
        <w:ind w:firstLine="540"/>
        <w:jc w:val="both"/>
      </w:pPr>
      <w:r>
        <w:t>1) бюджета города - 13785,85 тыс. рублей.</w:t>
      </w:r>
    </w:p>
    <w:p w:rsidR="008A549A" w:rsidRDefault="008A549A">
      <w:pPr>
        <w:pStyle w:val="ConsPlusNormal"/>
        <w:jc w:val="both"/>
      </w:pPr>
    </w:p>
    <w:p w:rsidR="008A549A" w:rsidRDefault="008A549A">
      <w:pPr>
        <w:pStyle w:val="ConsPlusTitle"/>
        <w:jc w:val="center"/>
        <w:outlineLvl w:val="2"/>
      </w:pPr>
      <w:r>
        <w:t>Ожидаемые конечные результаты реализации Программы</w:t>
      </w:r>
    </w:p>
    <w:p w:rsidR="008A549A" w:rsidRDefault="008A549A">
      <w:pPr>
        <w:pStyle w:val="ConsPlusTitle"/>
        <w:jc w:val="center"/>
      </w:pPr>
      <w:r>
        <w:t>и показатели социально-экономической эффективности</w:t>
      </w:r>
    </w:p>
    <w:p w:rsidR="008A549A" w:rsidRDefault="008A549A">
      <w:pPr>
        <w:pStyle w:val="ConsPlusNormal"/>
        <w:jc w:val="both"/>
      </w:pPr>
    </w:p>
    <w:p w:rsidR="008A549A" w:rsidRDefault="008A549A">
      <w:pPr>
        <w:pStyle w:val="ConsPlusNormal"/>
        <w:ind w:firstLine="540"/>
        <w:jc w:val="both"/>
      </w:pPr>
      <w:r>
        <w:t>1. Улучшение условий проживания граждан, проживающих в жилых помещениях, не отвечающих установленным санитарным и техническим требованиям.</w:t>
      </w:r>
    </w:p>
    <w:p w:rsidR="008A549A" w:rsidRDefault="008A549A">
      <w:pPr>
        <w:pStyle w:val="ConsPlusNormal"/>
        <w:spacing w:before="220"/>
        <w:ind w:firstLine="540"/>
        <w:jc w:val="both"/>
      </w:pPr>
      <w:r>
        <w:t xml:space="preserve">2. Уменьшение жилищного фонда города Челябинска, признанного аварийным по состоянию на 1 января 2017 года и подлежащего сносу или реконструкции в связи с физическим износом в процессе его эксплуатации (в рамках муниципальной </w:t>
      </w:r>
      <w:hyperlink r:id="rId11" w:history="1">
        <w:r>
          <w:rPr>
            <w:color w:val="0000FF"/>
          </w:rPr>
          <w:t>программы</w:t>
        </w:r>
      </w:hyperlink>
      <w:r>
        <w:t xml:space="preserve"> "Снос жилищного и нежилого фонда в городе Челябинске", утвержденной распоряжением Администрации города Челябинска от 13.03.2019 N 2781).</w:t>
      </w:r>
    </w:p>
    <w:p w:rsidR="008A549A" w:rsidRDefault="008A549A">
      <w:pPr>
        <w:pStyle w:val="ConsPlusNormal"/>
        <w:spacing w:before="220"/>
        <w:ind w:firstLine="540"/>
        <w:jc w:val="both"/>
      </w:pPr>
      <w:r>
        <w:t>Успешная реализация Программы позволит переселить 186 человек, проживающих в 98 жилых помещениях, расположенных в 4 многоквартирных домах аварийного жилищного фонда общей площадью 3735,2 кв. м.</w:t>
      </w:r>
    </w:p>
    <w:p w:rsidR="008A549A" w:rsidRDefault="008A549A">
      <w:pPr>
        <w:pStyle w:val="ConsPlusNormal"/>
        <w:jc w:val="both"/>
      </w:pPr>
    </w:p>
    <w:p w:rsidR="008A549A" w:rsidRDefault="008A549A">
      <w:pPr>
        <w:pStyle w:val="ConsPlusTitle"/>
        <w:jc w:val="center"/>
        <w:outlineLvl w:val="1"/>
      </w:pPr>
      <w:r>
        <w:t>I. Характеристика проблемы, решение</w:t>
      </w:r>
    </w:p>
    <w:p w:rsidR="008A549A" w:rsidRDefault="008A549A">
      <w:pPr>
        <w:pStyle w:val="ConsPlusTitle"/>
        <w:jc w:val="center"/>
      </w:pPr>
      <w:r>
        <w:t>которой осуществляется путем реализации Программы</w:t>
      </w:r>
    </w:p>
    <w:p w:rsidR="008A549A" w:rsidRDefault="008A549A">
      <w:pPr>
        <w:pStyle w:val="ConsPlusNormal"/>
        <w:jc w:val="both"/>
      </w:pPr>
    </w:p>
    <w:p w:rsidR="008A549A" w:rsidRDefault="008A549A">
      <w:pPr>
        <w:pStyle w:val="ConsPlusNormal"/>
        <w:ind w:firstLine="540"/>
        <w:jc w:val="both"/>
      </w:pPr>
      <w:r>
        <w:t>1. Одной из важнейших проблем жилищно-коммунальной реформы является проблема ликвидации аварийного жилищного фонда. Его наличие не только ухудшает внешний облик, понижает инвестиционную привлекательность города и сдерживает развитие инфраструктуры, но и создает потенциальную угрозу безопасности и комфортности проживания граждан, ухудшает качество предоставляемых коммунальных услуг, повышает социальную напряженность в обществе.</w:t>
      </w:r>
    </w:p>
    <w:p w:rsidR="008A549A" w:rsidRDefault="008A549A">
      <w:pPr>
        <w:pStyle w:val="ConsPlusNormal"/>
        <w:spacing w:before="220"/>
        <w:ind w:firstLine="540"/>
        <w:jc w:val="both"/>
      </w:pPr>
      <w:proofErr w:type="gramStart"/>
      <w:r>
        <w:lastRenderedPageBreak/>
        <w:t xml:space="preserve">Настоящая Программа разработана в соответствии с областной адресной </w:t>
      </w:r>
      <w:hyperlink r:id="rId12" w:history="1">
        <w:r>
          <w:rPr>
            <w:color w:val="0000FF"/>
          </w:rPr>
          <w:t>программой</w:t>
        </w:r>
      </w:hyperlink>
      <w:r>
        <w:t xml:space="preserve"> "Переселение в 2019 - 2025 годах граждан из аварийного жилищного фонда в городах и районах Челябинской области", утвержденной постановлением Правительства Челябинской области от 29.03.2019 N 158-П (далее - областная адресная программа), которая предусматривает в качестве одного из условий предоставления муниципальным образованиям Челябинской области финансовой поддержки на переселение граждан за счет средств Фонда и</w:t>
      </w:r>
      <w:proofErr w:type="gramEnd"/>
      <w:r>
        <w:t xml:space="preserve"> бюджета Челябинской области наличие муниципальных программ по переселению граждан из аварийного жилищного фонда.</w:t>
      </w:r>
    </w:p>
    <w:p w:rsidR="008A549A" w:rsidRDefault="008A549A">
      <w:pPr>
        <w:pStyle w:val="ConsPlusNormal"/>
        <w:spacing w:before="220"/>
        <w:ind w:firstLine="540"/>
        <w:jc w:val="both"/>
      </w:pPr>
      <w:r>
        <w:t>Объектом рассмотрения настоящей Программы является жилищный фонд как совокупность жилых помещений многоквартирных домов, признанных по состоянию на 1 января 2017 года аварийными и подлежащими сносу или реконструкции в установленном порядке в связи с физическим износом.</w:t>
      </w:r>
    </w:p>
    <w:p w:rsidR="008A549A" w:rsidRDefault="008A549A">
      <w:pPr>
        <w:pStyle w:val="ConsPlusNormal"/>
        <w:spacing w:before="220"/>
        <w:ind w:firstLine="540"/>
        <w:jc w:val="both"/>
      </w:pPr>
      <w:r>
        <w:t xml:space="preserve">2. </w:t>
      </w:r>
      <w:proofErr w:type="gramStart"/>
      <w:r>
        <w:t>В рамках настоящей Программы разработаны мероприятия, которые являются продолжением мероприятий, осуществляемых в рамках ранее принятых областных адресных программ переселения в 2013 - 2017 годах граждан из аварийного жилищного фонда в городах и районах Челябинской области, и позволят уменьшить аварийный жилищный фонд города Челябинска на 3735,2 кв. м (98 жилых помещений, расположенных в 4 аварийных многоквартирных домах).</w:t>
      </w:r>
      <w:proofErr w:type="gramEnd"/>
    </w:p>
    <w:p w:rsidR="008A549A" w:rsidRDefault="008A549A">
      <w:pPr>
        <w:pStyle w:val="ConsPlusNormal"/>
        <w:spacing w:before="220"/>
        <w:ind w:firstLine="540"/>
        <w:jc w:val="both"/>
      </w:pPr>
      <w:hyperlink w:anchor="P191" w:history="1">
        <w:r>
          <w:rPr>
            <w:color w:val="0000FF"/>
          </w:rPr>
          <w:t>Перечень</w:t>
        </w:r>
      </w:hyperlink>
      <w:r>
        <w:t xml:space="preserve"> аварийных многоквартирных домов, подлежащих расселению, приведен в приложении 1 к Программе.</w:t>
      </w:r>
    </w:p>
    <w:p w:rsidR="008A549A" w:rsidRDefault="008A549A">
      <w:pPr>
        <w:pStyle w:val="ConsPlusNormal"/>
        <w:jc w:val="both"/>
      </w:pPr>
    </w:p>
    <w:p w:rsidR="008A549A" w:rsidRDefault="008A549A">
      <w:pPr>
        <w:pStyle w:val="ConsPlusTitle"/>
        <w:jc w:val="center"/>
        <w:outlineLvl w:val="1"/>
      </w:pPr>
      <w:r>
        <w:t>II. Основные цели и задачи Программы</w:t>
      </w:r>
    </w:p>
    <w:p w:rsidR="008A549A" w:rsidRDefault="008A549A">
      <w:pPr>
        <w:pStyle w:val="ConsPlusNormal"/>
        <w:jc w:val="both"/>
      </w:pPr>
    </w:p>
    <w:p w:rsidR="008A549A" w:rsidRDefault="008A549A">
      <w:pPr>
        <w:pStyle w:val="ConsPlusNormal"/>
        <w:ind w:firstLine="540"/>
        <w:jc w:val="both"/>
      </w:pPr>
      <w:r>
        <w:t xml:space="preserve">3. </w:t>
      </w:r>
      <w:proofErr w:type="gramStart"/>
      <w:r>
        <w:t>Основной целью Программы является создание муниципальным образованием Челябинский городской округ с внутригородским делением условий для переселения граждан из аварийных МКД, уменьшение жилищного фонда города Челябинска, признанного по состоянию на 1 января 2017 года в установленном порядке аварийным и подлежащим сносу или реконструкции в связи с физическим износом в процессе его эксплуатации.</w:t>
      </w:r>
      <w:proofErr w:type="gramEnd"/>
    </w:p>
    <w:p w:rsidR="008A549A" w:rsidRDefault="008A549A">
      <w:pPr>
        <w:pStyle w:val="ConsPlusNormal"/>
        <w:spacing w:before="220"/>
        <w:ind w:firstLine="540"/>
        <w:jc w:val="both"/>
      </w:pPr>
      <w:r>
        <w:t>4. Задачи Программы:</w:t>
      </w:r>
    </w:p>
    <w:p w:rsidR="008A549A" w:rsidRDefault="008A549A">
      <w:pPr>
        <w:pStyle w:val="ConsPlusNormal"/>
        <w:spacing w:before="220"/>
        <w:ind w:firstLine="540"/>
        <w:jc w:val="both"/>
      </w:pPr>
      <w:proofErr w:type="gramStart"/>
      <w:r>
        <w:t>1) формирование жилищного фонда, необходимого для переселения граждан из аварийного жилищного фонда;</w:t>
      </w:r>
      <w:proofErr w:type="gramEnd"/>
    </w:p>
    <w:p w:rsidR="008A549A" w:rsidRDefault="008A549A">
      <w:pPr>
        <w:pStyle w:val="ConsPlusNormal"/>
        <w:spacing w:before="220"/>
        <w:ind w:firstLine="540"/>
        <w:jc w:val="both"/>
      </w:pPr>
      <w:proofErr w:type="gramStart"/>
      <w:r>
        <w:t>2) обеспечение жилищных прав граждан, проживающих в жилых помещениях муниципального жилищного фонда, находящихся в аварийных МКД;</w:t>
      </w:r>
      <w:proofErr w:type="gramEnd"/>
    </w:p>
    <w:p w:rsidR="008A549A" w:rsidRDefault="008A549A">
      <w:pPr>
        <w:pStyle w:val="ConsPlusNormal"/>
        <w:spacing w:before="220"/>
        <w:ind w:firstLine="540"/>
        <w:jc w:val="both"/>
      </w:pPr>
      <w:r>
        <w:t xml:space="preserve">3) обеспечение жилищных прав собственников изымаемых жилых помещений, находящихся </w:t>
      </w:r>
      <w:proofErr w:type="gramStart"/>
      <w:r>
        <w:t>в</w:t>
      </w:r>
      <w:proofErr w:type="gramEnd"/>
      <w:r>
        <w:t xml:space="preserve"> аварийных МКД;</w:t>
      </w:r>
    </w:p>
    <w:p w:rsidR="008A549A" w:rsidRDefault="008A549A">
      <w:pPr>
        <w:pStyle w:val="ConsPlusNormal"/>
        <w:spacing w:before="220"/>
        <w:ind w:firstLine="540"/>
        <w:jc w:val="both"/>
      </w:pPr>
      <w:r>
        <w:t xml:space="preserve">4) переселение жителей </w:t>
      </w:r>
      <w:proofErr w:type="gramStart"/>
      <w:r>
        <w:t>из</w:t>
      </w:r>
      <w:proofErr w:type="gramEnd"/>
      <w:r>
        <w:t xml:space="preserve"> аварийных МКД;</w:t>
      </w:r>
    </w:p>
    <w:p w:rsidR="008A549A" w:rsidRDefault="008A549A">
      <w:pPr>
        <w:pStyle w:val="ConsPlusNormal"/>
        <w:spacing w:before="220"/>
        <w:ind w:firstLine="540"/>
        <w:jc w:val="both"/>
      </w:pPr>
      <w:r>
        <w:t>5) использование освободившихся земельных участков после сноса аварийных МКД под строительство новых объектов.</w:t>
      </w:r>
    </w:p>
    <w:p w:rsidR="008A549A" w:rsidRDefault="008A549A">
      <w:pPr>
        <w:pStyle w:val="ConsPlusNormal"/>
        <w:jc w:val="both"/>
      </w:pPr>
    </w:p>
    <w:p w:rsidR="008A549A" w:rsidRDefault="008A549A">
      <w:pPr>
        <w:pStyle w:val="ConsPlusTitle"/>
        <w:jc w:val="center"/>
        <w:outlineLvl w:val="1"/>
      </w:pPr>
      <w:r>
        <w:t>III. Ожидаемые результаты реализации Программы</w:t>
      </w:r>
    </w:p>
    <w:p w:rsidR="008A549A" w:rsidRDefault="008A549A">
      <w:pPr>
        <w:pStyle w:val="ConsPlusTitle"/>
        <w:jc w:val="center"/>
      </w:pPr>
      <w:r>
        <w:t>с указанием целевых индикаторов и показателей</w:t>
      </w:r>
    </w:p>
    <w:p w:rsidR="008A549A" w:rsidRDefault="008A549A">
      <w:pPr>
        <w:pStyle w:val="ConsPlusNormal"/>
        <w:jc w:val="both"/>
      </w:pPr>
    </w:p>
    <w:p w:rsidR="008A549A" w:rsidRDefault="008A549A">
      <w:pPr>
        <w:pStyle w:val="ConsPlusNormal"/>
        <w:ind w:firstLine="540"/>
        <w:jc w:val="both"/>
      </w:pPr>
      <w:r>
        <w:t>5. Улучшение условий проживания граждан, проживающих в жилых помещениях, не отвечающих установленным санитарным и техническим условиям.</w:t>
      </w:r>
    </w:p>
    <w:p w:rsidR="008A549A" w:rsidRDefault="008A549A">
      <w:pPr>
        <w:pStyle w:val="ConsPlusNormal"/>
        <w:spacing w:before="220"/>
        <w:ind w:firstLine="540"/>
        <w:jc w:val="both"/>
      </w:pPr>
      <w:r>
        <w:t xml:space="preserve">6. Уменьшение жилищного фонда города Челябинска, признанного аварийным по состоянию на 1 января 2017 года (мероприятия осуществляются в рамках муниципальной </w:t>
      </w:r>
      <w:hyperlink r:id="rId13" w:history="1">
        <w:r>
          <w:rPr>
            <w:color w:val="0000FF"/>
          </w:rPr>
          <w:t>программы</w:t>
        </w:r>
      </w:hyperlink>
      <w:r>
        <w:t xml:space="preserve"> "Снос жилищного и нежилого фонда в городе Челябинске", утвержденной распоряжением Администрации города Челябинска от 13.03.2019 N 2781).</w:t>
      </w:r>
    </w:p>
    <w:p w:rsidR="008A549A" w:rsidRDefault="008A549A">
      <w:pPr>
        <w:pStyle w:val="ConsPlusNormal"/>
        <w:spacing w:before="220"/>
        <w:ind w:firstLine="540"/>
        <w:jc w:val="both"/>
      </w:pPr>
      <w:r>
        <w:t>7. Выполнение мероприятий Программы позволит переселить 186 человек, проживающих в 98 жилых помещениях аварийного фонда общей площадью 3735,2 кв. м.</w:t>
      </w:r>
    </w:p>
    <w:p w:rsidR="008A549A" w:rsidRDefault="008A549A">
      <w:pPr>
        <w:pStyle w:val="ConsPlusNormal"/>
        <w:jc w:val="both"/>
      </w:pPr>
    </w:p>
    <w:p w:rsidR="008A549A" w:rsidRDefault="008A549A">
      <w:pPr>
        <w:pStyle w:val="ConsPlusTitle"/>
        <w:jc w:val="center"/>
        <w:outlineLvl w:val="1"/>
      </w:pPr>
      <w:r>
        <w:t>IV. План мероприятий Программы</w:t>
      </w:r>
    </w:p>
    <w:p w:rsidR="008A549A" w:rsidRDefault="008A549A">
      <w:pPr>
        <w:pStyle w:val="ConsPlusNormal"/>
        <w:jc w:val="both"/>
      </w:pPr>
    </w:p>
    <w:p w:rsidR="008A549A" w:rsidRDefault="008A549A">
      <w:pPr>
        <w:pStyle w:val="ConsPlusNormal"/>
        <w:ind w:firstLine="540"/>
        <w:jc w:val="both"/>
      </w:pPr>
      <w:r>
        <w:t xml:space="preserve">8. Реализация Программы предусматривается в рамках мероприятий по переселению граждан из аварийных МКД, осуществляемых за счет средств Фонда, бюджета Челябинской области, бюджета города Челябинска, в соответствии с Федеральным </w:t>
      </w:r>
      <w:hyperlink r:id="rId14" w:history="1">
        <w:r>
          <w:rPr>
            <w:color w:val="0000FF"/>
          </w:rPr>
          <w:t>законом</w:t>
        </w:r>
      </w:hyperlink>
      <w:r>
        <w:t xml:space="preserve"> от 21.07.2007 N 185-ФЗ "О Фонде содействия реформированию жилищно-коммунального хозяйства".</w:t>
      </w:r>
    </w:p>
    <w:p w:rsidR="008A549A" w:rsidRDefault="008A549A">
      <w:pPr>
        <w:pStyle w:val="ConsPlusNormal"/>
        <w:spacing w:before="220"/>
        <w:ind w:firstLine="540"/>
        <w:jc w:val="both"/>
      </w:pPr>
      <w:r>
        <w:t>9. Реализация Программы проводится в два этапа.</w:t>
      </w:r>
    </w:p>
    <w:p w:rsidR="008A549A" w:rsidRDefault="008A549A">
      <w:pPr>
        <w:pStyle w:val="ConsPlusNormal"/>
        <w:spacing w:before="220"/>
        <w:ind w:firstLine="540"/>
        <w:jc w:val="both"/>
      </w:pPr>
      <w:r>
        <w:t>На I этапе осуществляются:</w:t>
      </w:r>
    </w:p>
    <w:p w:rsidR="008A549A" w:rsidRDefault="008A549A">
      <w:pPr>
        <w:pStyle w:val="ConsPlusNormal"/>
        <w:spacing w:before="220"/>
        <w:ind w:firstLine="540"/>
        <w:jc w:val="both"/>
      </w:pPr>
      <w:r>
        <w:t>1) подготовка Министерством строительства и инфраструктуры Челябинской области заявки на предоставление финансовой поддержки за счет средств Фонда (на основании представленных Комитетом по управлению имуществом и земельным отношениям города Челябинска (далее - Комитет) документов);</w:t>
      </w:r>
    </w:p>
    <w:p w:rsidR="008A549A" w:rsidRDefault="008A549A">
      <w:pPr>
        <w:pStyle w:val="ConsPlusNormal"/>
        <w:spacing w:before="220"/>
        <w:ind w:firstLine="540"/>
        <w:jc w:val="both"/>
      </w:pPr>
      <w:proofErr w:type="gramStart"/>
      <w:r>
        <w:t xml:space="preserve">2) приобретение (на основании предоставленной Комитетом потребности в жилых помещениях) Управлением капитального строительства Администрации города Челябинска (далее - Управление)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 привлечением денежных средств граждан и (или) юридических лиц), в том числе в домах, указанных в </w:t>
      </w:r>
      <w:hyperlink r:id="rId15" w:history="1">
        <w:r>
          <w:rPr>
            <w:color w:val="0000FF"/>
          </w:rPr>
          <w:t>пункте 2 части 2 статьи 49</w:t>
        </w:r>
      </w:hyperlink>
      <w:r>
        <w:t xml:space="preserve"> Градостроительного</w:t>
      </w:r>
      <w:proofErr w:type="gramEnd"/>
      <w:r>
        <w:t xml:space="preserve"> кодекса Российской Федерации, строительство таких домов, в целях переселения граждан из многоквартирных аварийных домов за счет средств Фонда, бюджета Челябинской области и бюджета города Челябинска.</w:t>
      </w:r>
    </w:p>
    <w:p w:rsidR="008A549A" w:rsidRDefault="008A549A">
      <w:pPr>
        <w:pStyle w:val="ConsPlusNormal"/>
        <w:spacing w:before="220"/>
        <w:ind w:firstLine="540"/>
        <w:jc w:val="both"/>
      </w:pPr>
      <w:proofErr w:type="gramStart"/>
      <w:r>
        <w:t xml:space="preserve">На II этапе Комитетом осуществляется переселение граждан и порядке, установленном </w:t>
      </w:r>
      <w:hyperlink r:id="rId16" w:history="1">
        <w:r>
          <w:rPr>
            <w:color w:val="0000FF"/>
          </w:rPr>
          <w:t>решением</w:t>
        </w:r>
      </w:hyperlink>
      <w:r>
        <w:t xml:space="preserve"> Челябинской городской Думы от 25.03.2008 N 30/9 "Об утверждении Положения о переселении граждан из жилых помещений, признанных непригодными для проживания, и многоквартирных домов, признанных аварийными и подлежащими сносу или реконструкции, в городе Челябинске" и снос многоквартирных аварийных домов в рамках мероприятий муниципальной </w:t>
      </w:r>
      <w:hyperlink r:id="rId17" w:history="1">
        <w:r>
          <w:rPr>
            <w:color w:val="0000FF"/>
          </w:rPr>
          <w:t>программы</w:t>
        </w:r>
      </w:hyperlink>
      <w:r>
        <w:t xml:space="preserve"> "Снос жилищного и нежилого фонда</w:t>
      </w:r>
      <w:proofErr w:type="gramEnd"/>
      <w:r>
        <w:t xml:space="preserve"> в городе Челябинске", утвержденной распоряжением Администрации города Челябинска от 13.03.2019 N 2781.</w:t>
      </w:r>
    </w:p>
    <w:p w:rsidR="008A549A" w:rsidRDefault="008A549A">
      <w:pPr>
        <w:pStyle w:val="ConsPlusNormal"/>
        <w:spacing w:before="220"/>
        <w:ind w:firstLine="540"/>
        <w:jc w:val="both"/>
      </w:pPr>
      <w:hyperlink w:anchor="P316" w:history="1">
        <w:r>
          <w:rPr>
            <w:color w:val="0000FF"/>
          </w:rPr>
          <w:t>План</w:t>
        </w:r>
      </w:hyperlink>
      <w:r>
        <w:t xml:space="preserve"> мероприятий приведен в приложении 2 к Программе.</w:t>
      </w:r>
    </w:p>
    <w:p w:rsidR="008A549A" w:rsidRDefault="008A549A">
      <w:pPr>
        <w:pStyle w:val="ConsPlusNormal"/>
        <w:jc w:val="both"/>
      </w:pPr>
    </w:p>
    <w:p w:rsidR="008A549A" w:rsidRDefault="008A549A">
      <w:pPr>
        <w:pStyle w:val="ConsPlusTitle"/>
        <w:jc w:val="center"/>
        <w:outlineLvl w:val="1"/>
      </w:pPr>
      <w:r>
        <w:t>V. Сроки реализации Программы</w:t>
      </w:r>
    </w:p>
    <w:p w:rsidR="008A549A" w:rsidRDefault="008A549A">
      <w:pPr>
        <w:pStyle w:val="ConsPlusNormal"/>
        <w:jc w:val="both"/>
      </w:pPr>
    </w:p>
    <w:p w:rsidR="008A549A" w:rsidRDefault="008A549A">
      <w:pPr>
        <w:pStyle w:val="ConsPlusNormal"/>
        <w:ind w:firstLine="540"/>
        <w:jc w:val="both"/>
      </w:pPr>
      <w:r>
        <w:t>10. Программа рассчитана на 2019 - 2025 годы.</w:t>
      </w:r>
    </w:p>
    <w:p w:rsidR="008A549A" w:rsidRDefault="008A549A">
      <w:pPr>
        <w:pStyle w:val="ConsPlusNormal"/>
        <w:jc w:val="both"/>
      </w:pPr>
    </w:p>
    <w:p w:rsidR="008A549A" w:rsidRDefault="008A549A">
      <w:pPr>
        <w:pStyle w:val="ConsPlusTitle"/>
        <w:jc w:val="center"/>
        <w:outlineLvl w:val="1"/>
      </w:pPr>
      <w:r>
        <w:t xml:space="preserve">VI. Описание </w:t>
      </w:r>
      <w:proofErr w:type="gramStart"/>
      <w:r>
        <w:t>социальных</w:t>
      </w:r>
      <w:proofErr w:type="gramEnd"/>
      <w:r>
        <w:t>, экономических</w:t>
      </w:r>
    </w:p>
    <w:p w:rsidR="008A549A" w:rsidRDefault="008A549A">
      <w:pPr>
        <w:pStyle w:val="ConsPlusTitle"/>
        <w:jc w:val="center"/>
      </w:pPr>
      <w:r>
        <w:t>и экологических последствий реализации Программы,</w:t>
      </w:r>
    </w:p>
    <w:p w:rsidR="008A549A" w:rsidRDefault="008A549A">
      <w:pPr>
        <w:pStyle w:val="ConsPlusTitle"/>
        <w:jc w:val="center"/>
      </w:pPr>
      <w:r>
        <w:t>общая потребность в необходимых финансовых ресурсах</w:t>
      </w:r>
    </w:p>
    <w:p w:rsidR="008A549A" w:rsidRDefault="008A549A">
      <w:pPr>
        <w:pStyle w:val="ConsPlusNormal"/>
        <w:jc w:val="both"/>
      </w:pPr>
    </w:p>
    <w:p w:rsidR="008A549A" w:rsidRDefault="008A549A">
      <w:pPr>
        <w:pStyle w:val="ConsPlusNormal"/>
        <w:ind w:firstLine="540"/>
        <w:jc w:val="both"/>
      </w:pPr>
      <w:r>
        <w:t xml:space="preserve">11. Реализация Программы влечет за собой положительный социальный, экономический эффект посредством улучшения условий проживания граждан, проживающих в аварийном фонде города Челябинска. Для исключения возможных негативных последствий для окружающей среды используются современные, качественные и </w:t>
      </w:r>
      <w:proofErr w:type="spellStart"/>
      <w:r>
        <w:t>экологичные</w:t>
      </w:r>
      <w:proofErr w:type="spellEnd"/>
      <w:r>
        <w:t xml:space="preserve"> материалы, применяются новые инженерные и проектные решения.</w:t>
      </w:r>
    </w:p>
    <w:p w:rsidR="008A549A" w:rsidRDefault="008A549A">
      <w:pPr>
        <w:pStyle w:val="ConsPlusNormal"/>
        <w:spacing w:before="220"/>
        <w:ind w:firstLine="540"/>
        <w:jc w:val="both"/>
      </w:pPr>
      <w:r>
        <w:lastRenderedPageBreak/>
        <w:t>12. Мероприятия Программы реализуются за счет средств:</w:t>
      </w:r>
    </w:p>
    <w:p w:rsidR="008A549A" w:rsidRDefault="008A549A">
      <w:pPr>
        <w:pStyle w:val="ConsPlusNormal"/>
        <w:spacing w:before="220"/>
        <w:ind w:firstLine="540"/>
        <w:jc w:val="both"/>
      </w:pPr>
      <w:r>
        <w:t xml:space="preserve">1) Фонда, </w:t>
      </w:r>
      <w:proofErr w:type="gramStart"/>
      <w:r>
        <w:t>распределенных</w:t>
      </w:r>
      <w:proofErr w:type="gramEnd"/>
      <w:r>
        <w:t xml:space="preserve"> Челябинской области в соответствии с лимитами предоставления финансовой поддержки субъектам Российской Федерации;</w:t>
      </w:r>
    </w:p>
    <w:p w:rsidR="008A549A" w:rsidRDefault="008A549A">
      <w:pPr>
        <w:pStyle w:val="ConsPlusNormal"/>
        <w:spacing w:before="220"/>
        <w:ind w:firstLine="540"/>
        <w:jc w:val="both"/>
      </w:pPr>
      <w:r>
        <w:t>2) бюджета Челябинской области в соответствии с законом Челябинской области об областном бюджете на соответствующий финансовый год;</w:t>
      </w:r>
    </w:p>
    <w:p w:rsidR="008A549A" w:rsidRDefault="008A549A">
      <w:pPr>
        <w:pStyle w:val="ConsPlusNormal"/>
        <w:spacing w:before="220"/>
        <w:ind w:firstLine="540"/>
        <w:jc w:val="both"/>
      </w:pPr>
      <w:r>
        <w:t>3) бюджета города Челябинска в соответствии с решением Челябинской городской Думы о бюджете города Челябинска на соответствующий финансовый год.</w:t>
      </w:r>
    </w:p>
    <w:p w:rsidR="008A549A" w:rsidRDefault="008A549A">
      <w:pPr>
        <w:pStyle w:val="ConsPlusNormal"/>
        <w:spacing w:before="220"/>
        <w:ind w:firstLine="540"/>
        <w:jc w:val="both"/>
      </w:pPr>
      <w:r>
        <w:t xml:space="preserve">13. Обеспечение финансирования мероприятий Программы осуществляется в пределах выделяемых бюджетных ассигнований на соответствующий финансовый год. Объемы и источники финансирования мероприятий Программы корректируются по итогам ее реализации и с учетом возможностей соответствующих бюджетов на соответствующий финансовый год. Расчет финансовых потребностей по Программе произведен на основании предельной стоимости 1 кв. метра общей площади жилого помещения, определяемой Министерством строительства и жилищно-коммунального хозяйства Российской Федерации для Челябинской области на момент заключения контракта, в соответствии с </w:t>
      </w:r>
      <w:hyperlink w:anchor="P316" w:history="1">
        <w:r>
          <w:rPr>
            <w:color w:val="0000FF"/>
          </w:rPr>
          <w:t>приложением 2</w:t>
        </w:r>
      </w:hyperlink>
      <w:r>
        <w:t xml:space="preserve"> к Программе.</w:t>
      </w:r>
    </w:p>
    <w:p w:rsidR="008A549A" w:rsidRDefault="008A549A">
      <w:pPr>
        <w:pStyle w:val="ConsPlusNormal"/>
        <w:spacing w:before="220"/>
        <w:ind w:firstLine="540"/>
        <w:jc w:val="both"/>
      </w:pPr>
      <w:r>
        <w:t>В случае если стоимость 1 кв. м превышает цену приобретения жилых помещений, определяемую Министерством строительства и жилищно-коммунального хозяйства Российской Федерации для Челябинской области на момент заключения контракта, финансирование таких расходов на оплату превышения осуществляется за счет средств областного бюджета и (или) бюджета города Челябинска.</w:t>
      </w:r>
    </w:p>
    <w:p w:rsidR="008A549A" w:rsidRDefault="008A549A">
      <w:pPr>
        <w:pStyle w:val="ConsPlusNormal"/>
        <w:spacing w:before="220"/>
        <w:ind w:firstLine="540"/>
        <w:jc w:val="both"/>
      </w:pPr>
      <w:r>
        <w:t>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финансирование расходов на оплату стоимости такого превышения осуществляется за счет средств областного бюджета и бюджета города Челябинска.</w:t>
      </w:r>
    </w:p>
    <w:p w:rsidR="008A549A" w:rsidRDefault="008A549A">
      <w:pPr>
        <w:pStyle w:val="ConsPlusNormal"/>
        <w:spacing w:before="220"/>
        <w:ind w:firstLine="540"/>
        <w:jc w:val="both"/>
      </w:pPr>
      <w:r>
        <w:t>Мероприятия, предусмотренные Программой, могут уточняться и дополняться в зависимости от изменений в законодательстве Российской Федерации, возможностей бюджетов всех уровней.</w:t>
      </w:r>
    </w:p>
    <w:p w:rsidR="008A549A" w:rsidRDefault="008A549A">
      <w:pPr>
        <w:pStyle w:val="ConsPlusNormal"/>
        <w:spacing w:before="220"/>
        <w:ind w:firstLine="540"/>
        <w:jc w:val="both"/>
      </w:pPr>
      <w:r>
        <w:t xml:space="preserve">14. Объем финансирования Программы в 2019 - 2025 годах - 141767,29 тыс. </w:t>
      </w:r>
      <w:proofErr w:type="gramStart"/>
      <w:r>
        <w:t>рублей</w:t>
      </w:r>
      <w:proofErr w:type="gramEnd"/>
      <w:r>
        <w:t xml:space="preserve"> в том числе за счет средств:</w:t>
      </w:r>
    </w:p>
    <w:p w:rsidR="008A549A" w:rsidRDefault="008A549A">
      <w:pPr>
        <w:pStyle w:val="ConsPlusNormal"/>
        <w:spacing w:before="220"/>
        <w:ind w:firstLine="540"/>
        <w:jc w:val="both"/>
      </w:pPr>
      <w:r>
        <w:t>1) Фонда - 102385,15 тыс. рублей;</w:t>
      </w:r>
    </w:p>
    <w:p w:rsidR="008A549A" w:rsidRDefault="008A549A">
      <w:pPr>
        <w:pStyle w:val="ConsPlusNormal"/>
        <w:spacing w:before="220"/>
        <w:ind w:firstLine="540"/>
        <w:jc w:val="both"/>
      </w:pPr>
      <w:r>
        <w:t>2) областного бюджета - 25596,29 тыс. рублей;</w:t>
      </w:r>
    </w:p>
    <w:p w:rsidR="008A549A" w:rsidRDefault="008A549A">
      <w:pPr>
        <w:pStyle w:val="ConsPlusNormal"/>
        <w:spacing w:before="220"/>
        <w:ind w:firstLine="540"/>
        <w:jc w:val="both"/>
      </w:pPr>
      <w:r>
        <w:t>3) бюджета города - 13785,85 тыс. рублей.</w:t>
      </w:r>
    </w:p>
    <w:p w:rsidR="008A549A" w:rsidRDefault="008A549A">
      <w:pPr>
        <w:pStyle w:val="ConsPlusNormal"/>
        <w:jc w:val="both"/>
      </w:pPr>
    </w:p>
    <w:p w:rsidR="008A549A" w:rsidRDefault="008A549A">
      <w:pPr>
        <w:pStyle w:val="ConsPlusTitle"/>
        <w:jc w:val="center"/>
        <w:outlineLvl w:val="1"/>
      </w:pPr>
      <w:r>
        <w:t>VII. Описание системы оценки вклада Программы</w:t>
      </w:r>
    </w:p>
    <w:p w:rsidR="008A549A" w:rsidRDefault="008A549A">
      <w:pPr>
        <w:pStyle w:val="ConsPlusTitle"/>
        <w:jc w:val="center"/>
      </w:pPr>
      <w:r>
        <w:t>в достижение соответствующей стратегической цели</w:t>
      </w:r>
    </w:p>
    <w:p w:rsidR="008A549A" w:rsidRDefault="008A549A">
      <w:pPr>
        <w:pStyle w:val="ConsPlusNormal"/>
        <w:jc w:val="both"/>
      </w:pPr>
    </w:p>
    <w:p w:rsidR="008A549A" w:rsidRDefault="008A549A">
      <w:pPr>
        <w:pStyle w:val="ConsPlusNormal"/>
        <w:ind w:firstLine="540"/>
        <w:jc w:val="both"/>
      </w:pPr>
      <w:r>
        <w:t>15. В качестве одного из инструментов повышения эффективности бюджетных расходов как составной части эффективности деятельности органов местного самоуправления является принятие муниципальных программ.</w:t>
      </w:r>
    </w:p>
    <w:p w:rsidR="008A549A" w:rsidRDefault="008A549A">
      <w:pPr>
        <w:pStyle w:val="ConsPlusNormal"/>
        <w:spacing w:before="220"/>
        <w:ind w:firstLine="540"/>
        <w:jc w:val="both"/>
      </w:pPr>
      <w:r>
        <w:t>Настоящая Программа определяет цели, задачи, результаты, мероприятия, направленные на достижение стратегических целей социально-экономического развития города - создание условий для переселения граждан из многоквартирных домов жилищного фонда города Челябинска, признанного аварийным по состоянию на 1 января 2017 года.</w:t>
      </w:r>
    </w:p>
    <w:p w:rsidR="008A549A" w:rsidRDefault="008A549A">
      <w:pPr>
        <w:pStyle w:val="ConsPlusNormal"/>
        <w:spacing w:before="220"/>
        <w:ind w:firstLine="540"/>
        <w:jc w:val="both"/>
      </w:pPr>
      <w:r>
        <w:lastRenderedPageBreak/>
        <w:t xml:space="preserve">Регулярная проводимая оценка эффективности реализации настоящей Программы дает возможность осуществлять </w:t>
      </w:r>
      <w:proofErr w:type="gramStart"/>
      <w:r>
        <w:t>контроль за</w:t>
      </w:r>
      <w:proofErr w:type="gramEnd"/>
      <w:r>
        <w:t xml:space="preserve"> целевым использованием бюджетных средств города Челябинска, результатами реализации Программы, степенью приближения к цели, степенью позитивного воздействия на социально-экономическое развитие города Челябинска.</w:t>
      </w:r>
    </w:p>
    <w:p w:rsidR="008A549A" w:rsidRDefault="008A549A">
      <w:pPr>
        <w:pStyle w:val="ConsPlusNormal"/>
        <w:jc w:val="both"/>
      </w:pPr>
    </w:p>
    <w:p w:rsidR="008A549A" w:rsidRDefault="008A549A">
      <w:pPr>
        <w:pStyle w:val="ConsPlusTitle"/>
        <w:jc w:val="center"/>
        <w:outlineLvl w:val="1"/>
      </w:pPr>
      <w:r>
        <w:t>VIII. Описание системы управления реализацией Программы</w:t>
      </w:r>
    </w:p>
    <w:p w:rsidR="008A549A" w:rsidRDefault="008A549A">
      <w:pPr>
        <w:pStyle w:val="ConsPlusNormal"/>
        <w:jc w:val="both"/>
      </w:pPr>
    </w:p>
    <w:p w:rsidR="008A549A" w:rsidRDefault="008A549A">
      <w:pPr>
        <w:pStyle w:val="ConsPlusNormal"/>
        <w:ind w:firstLine="540"/>
        <w:jc w:val="both"/>
      </w:pPr>
      <w:r>
        <w:t>16. Реализация программы осуществляется Управлением и Комитетом.</w:t>
      </w:r>
    </w:p>
    <w:p w:rsidR="008A549A" w:rsidRDefault="008A549A">
      <w:pPr>
        <w:pStyle w:val="ConsPlusNormal"/>
        <w:spacing w:before="220"/>
        <w:ind w:firstLine="540"/>
        <w:jc w:val="both"/>
      </w:pPr>
      <w:r>
        <w:t>Реализация Программы осуществляется в рамках мероприятий по переселению граждан из аварийных многоквартирных домов, финансируемых за счет средств Фонда, бюджета Челябинской области, бюджета города Челябинска в два этапа.</w:t>
      </w:r>
    </w:p>
    <w:p w:rsidR="008A549A" w:rsidRDefault="008A549A">
      <w:pPr>
        <w:pStyle w:val="ConsPlusNormal"/>
        <w:spacing w:before="220"/>
        <w:ind w:firstLine="540"/>
        <w:jc w:val="both"/>
      </w:pPr>
      <w:r>
        <w:t>На I этапе осуществляются:</w:t>
      </w:r>
    </w:p>
    <w:p w:rsidR="008A549A" w:rsidRDefault="008A549A">
      <w:pPr>
        <w:pStyle w:val="ConsPlusNormal"/>
        <w:spacing w:before="220"/>
        <w:ind w:firstLine="540"/>
        <w:jc w:val="both"/>
      </w:pPr>
      <w:r>
        <w:t>1) подготовка Министерством строительства и инфраструктуры Челябинской области заявки на предоставление финансовой поддержки за счет средств Фонда (на основании представленных Комитетом документов);</w:t>
      </w:r>
    </w:p>
    <w:p w:rsidR="008A549A" w:rsidRDefault="008A549A">
      <w:pPr>
        <w:pStyle w:val="ConsPlusNormal"/>
        <w:spacing w:before="220"/>
        <w:ind w:firstLine="540"/>
        <w:jc w:val="both"/>
      </w:pPr>
      <w:proofErr w:type="gramStart"/>
      <w:r>
        <w:t>2) заключение Комитетом в соответствии с выбранным гражданами способом переселения предварительных соглашений с собственниками изымаемых жилых помещений, находящихся в аварийном МКД, путем выплаты выкупной цены или мены;</w:t>
      </w:r>
      <w:proofErr w:type="gramEnd"/>
    </w:p>
    <w:p w:rsidR="008A549A" w:rsidRDefault="008A549A">
      <w:pPr>
        <w:pStyle w:val="ConsPlusNormal"/>
        <w:spacing w:before="220"/>
        <w:ind w:firstLine="540"/>
        <w:jc w:val="both"/>
      </w:pPr>
      <w:proofErr w:type="gramStart"/>
      <w:r>
        <w:t xml:space="preserve">3) приобретение (на основании предоставленной Комитетом потребности в жилых помещениях) Управлением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 привлечением денежных средств граждан и (или) юридических лиц), в том числе в домах, указанных в </w:t>
      </w:r>
      <w:hyperlink r:id="rId18" w:history="1">
        <w:r>
          <w:rPr>
            <w:color w:val="0000FF"/>
          </w:rPr>
          <w:t>пункте 2 части 2 статьи 49</w:t>
        </w:r>
      </w:hyperlink>
      <w:r>
        <w:t xml:space="preserve"> Градостроительного кодекса Российской Федерации, строительство таких домов, в</w:t>
      </w:r>
      <w:proofErr w:type="gramEnd"/>
      <w:r>
        <w:t xml:space="preserve"> </w:t>
      </w:r>
      <w:proofErr w:type="gramStart"/>
      <w:r>
        <w:t>целях</w:t>
      </w:r>
      <w:proofErr w:type="gramEnd"/>
      <w:r>
        <w:t xml:space="preserve"> переселения граждан из многоквартирных аварийных домов за счет средств Фонда, бюджета Челябинской области и бюджета города Челябинска.</w:t>
      </w:r>
    </w:p>
    <w:p w:rsidR="008A549A" w:rsidRDefault="008A549A">
      <w:pPr>
        <w:pStyle w:val="ConsPlusNormal"/>
        <w:spacing w:before="220"/>
        <w:ind w:firstLine="540"/>
        <w:jc w:val="both"/>
      </w:pPr>
      <w:r>
        <w:t>После утверждения заявки в Фонде Управление как главный распорядитель бюджетных средств:</w:t>
      </w:r>
    </w:p>
    <w:p w:rsidR="008A549A" w:rsidRDefault="008A549A">
      <w:pPr>
        <w:pStyle w:val="ConsPlusNormal"/>
        <w:spacing w:before="220"/>
        <w:ind w:firstLine="540"/>
        <w:jc w:val="both"/>
      </w:pPr>
      <w:proofErr w:type="gramStart"/>
      <w:r>
        <w:t xml:space="preserve">- на основании предоставленной Комитетом потребности в жилых помещениях осуществляет размещение муниципальной закупки на приобретение жилых помещений или выполнение работ по строительству многоквартирных домов и домов, перечисленных в </w:t>
      </w:r>
      <w:hyperlink r:id="rId19" w:history="1">
        <w:r>
          <w:rPr>
            <w:color w:val="0000FF"/>
          </w:rPr>
          <w:t>пункте 2 части 2 статьи 49</w:t>
        </w:r>
      </w:hyperlink>
      <w:r>
        <w:t xml:space="preserve"> Градостроительного кодекса Российской Федерации, в порядке, установленном Федеральным </w:t>
      </w:r>
      <w:hyperlink r:id="rId20"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w:t>
      </w:r>
      <w:proofErr w:type="gramEnd"/>
      <w:r>
        <w:t xml:space="preserve"> нужд";</w:t>
      </w:r>
    </w:p>
    <w:p w:rsidR="008A549A" w:rsidRDefault="008A549A">
      <w:pPr>
        <w:pStyle w:val="ConsPlusNormal"/>
        <w:spacing w:before="220"/>
        <w:ind w:firstLine="540"/>
        <w:jc w:val="both"/>
      </w:pPr>
      <w:proofErr w:type="gramStart"/>
      <w:r>
        <w:t xml:space="preserve">- заключает муниципальные контракты на приобретение жилых помещений или строительство многоквартирных домом в соответствии с Гражданским </w:t>
      </w:r>
      <w:hyperlink r:id="rId21" w:history="1">
        <w:r>
          <w:rPr>
            <w:color w:val="0000FF"/>
          </w:rPr>
          <w:t>кодексом</w:t>
        </w:r>
      </w:hyperlink>
      <w:r>
        <w:t xml:space="preserve"> Российской Федерации, Федеральным </w:t>
      </w:r>
      <w:hyperlink r:id="rId22" w:history="1">
        <w:r>
          <w:rPr>
            <w:color w:val="0000FF"/>
          </w:rPr>
          <w:t>законом</w:t>
        </w:r>
      </w:hyperlink>
      <w:r>
        <w:t xml:space="preserve"> от 05.04.2013 N 44-ФЗ "О контрактной системе в сфере закупок товаром, работ, услуг для обеспечения государственных и муниципальных нужд", Федеральным </w:t>
      </w:r>
      <w:hyperlink r:id="rId23" w:history="1">
        <w:r>
          <w:rPr>
            <w:color w:val="0000FF"/>
          </w:rPr>
          <w:t>законом</w:t>
        </w:r>
      </w:hyperlink>
      <w:r>
        <w:t xml:space="preserve"> от 30.12.2004 N 214-ФЗ "Об участии в долевом строительстве многоквартирных домов и иных объектов недвижимости и о внесении изменений</w:t>
      </w:r>
      <w:proofErr w:type="gramEnd"/>
      <w:r>
        <w:t xml:space="preserve"> в некоторые законодательные акты Российской Федерации", Федеральным </w:t>
      </w:r>
      <w:hyperlink r:id="rId24" w:history="1">
        <w:r>
          <w:rPr>
            <w:color w:val="0000FF"/>
          </w:rPr>
          <w:t>законом</w:t>
        </w:r>
      </w:hyperlink>
      <w:r>
        <w:t xml:space="preserve"> от 25.02.1999 N 39-ФЗ "Об инвестиционной деятельности в Российской Федерации, осуществляемой в форме капитальных вложений" и иными нормами законодательства Российской Федерации для переселения граждан из аварийного жилищного фонда.</w:t>
      </w:r>
    </w:p>
    <w:p w:rsidR="008A549A" w:rsidRDefault="008A549A">
      <w:pPr>
        <w:pStyle w:val="ConsPlusNormal"/>
        <w:spacing w:before="220"/>
        <w:ind w:firstLine="540"/>
        <w:jc w:val="both"/>
      </w:pPr>
      <w:r>
        <w:t xml:space="preserve">В рамках реализации Программы применяются требования к жилью, строящемуся или приобретаемому в рамках программы по переселению граждан из аварийного жилищного фонда, </w:t>
      </w:r>
      <w:r>
        <w:lastRenderedPageBreak/>
        <w:t xml:space="preserve">определяемые </w:t>
      </w:r>
      <w:hyperlink r:id="rId25" w:history="1">
        <w:r>
          <w:rPr>
            <w:color w:val="0000FF"/>
          </w:rPr>
          <w:t>приказом</w:t>
        </w:r>
      </w:hyperlink>
      <w:r>
        <w:t xml:space="preserve"> Министерством строительства и жилищно-коммунального хозяйства Российской Федерации от 31.01.2019 N 65/</w:t>
      </w:r>
      <w:proofErr w:type="spellStart"/>
      <w:proofErr w:type="gramStart"/>
      <w:r>
        <w:t>пр</w:t>
      </w:r>
      <w:proofErr w:type="spellEnd"/>
      <w:proofErr w:type="gramEnd"/>
      <w:r>
        <w:t xml:space="preserve"> "Об утверждении методических рекомендаций по разработке региональной адресной программы по переселению граждан из аварийного жилищного фонда, признанного таковым до 1 января 2017 года".</w:t>
      </w:r>
    </w:p>
    <w:p w:rsidR="008A549A" w:rsidRDefault="008A549A">
      <w:pPr>
        <w:pStyle w:val="ConsPlusNormal"/>
        <w:spacing w:before="220"/>
        <w:ind w:firstLine="540"/>
        <w:jc w:val="both"/>
      </w:pPr>
      <w:proofErr w:type="gramStart"/>
      <w:r>
        <w:t xml:space="preserve">На II этапе Комитетом осуществляются мероприятия по переселению граждан из аварийного жилищного фонда города Челябинска в порядке, установленном </w:t>
      </w:r>
      <w:hyperlink r:id="rId26" w:history="1">
        <w:r>
          <w:rPr>
            <w:color w:val="0000FF"/>
          </w:rPr>
          <w:t>решением</w:t>
        </w:r>
      </w:hyperlink>
      <w:r>
        <w:t xml:space="preserve"> Челябинской городской Думы от 25.03.2008 N 30/9 "Об утверждении Положения о переселении граждан из жилых помещений, признанных непригодными для проживания, и многоквартирных домов, признанных аварийными и подлежащими сносу или реконструкции, в городе Челябинске":</w:t>
      </w:r>
      <w:proofErr w:type="gramEnd"/>
    </w:p>
    <w:p w:rsidR="008A549A" w:rsidRDefault="008A549A">
      <w:pPr>
        <w:pStyle w:val="ConsPlusNormal"/>
        <w:spacing w:before="220"/>
        <w:ind w:firstLine="540"/>
        <w:jc w:val="both"/>
      </w:pPr>
      <w:r>
        <w:t xml:space="preserve">- определяет рыночную стоимость изымаемого жилого помещения, находящегося в собственности граждан, в соответствии со </w:t>
      </w:r>
      <w:hyperlink r:id="rId27" w:history="1">
        <w:r>
          <w:rPr>
            <w:color w:val="0000FF"/>
          </w:rPr>
          <w:t>статьей 32</w:t>
        </w:r>
      </w:hyperlink>
      <w:r>
        <w:t xml:space="preserve"> Жилищного кодекса Российской Федерации;</w:t>
      </w:r>
    </w:p>
    <w:p w:rsidR="008A549A" w:rsidRDefault="008A549A">
      <w:pPr>
        <w:pStyle w:val="ConsPlusNormal"/>
        <w:spacing w:before="220"/>
        <w:ind w:firstLine="540"/>
        <w:jc w:val="both"/>
      </w:pPr>
      <w:r>
        <w:t>- заключает с собственниками договор мены в соответствии с заключенными предварительными соглашениями о предоставлении взамен изымаемых жилых помещений других жилых помещений муниципального жилищного фонда;</w:t>
      </w:r>
    </w:p>
    <w:p w:rsidR="008A549A" w:rsidRDefault="008A549A">
      <w:pPr>
        <w:pStyle w:val="ConsPlusNormal"/>
        <w:spacing w:before="220"/>
        <w:ind w:firstLine="540"/>
        <w:jc w:val="both"/>
      </w:pPr>
      <w:r>
        <w:t>- предоставляет нанимателям изымаемых жилых помещений равнозначных жилых помещений по договорам социального найма.</w:t>
      </w:r>
    </w:p>
    <w:p w:rsidR="008A549A" w:rsidRDefault="008A549A">
      <w:pPr>
        <w:pStyle w:val="ConsPlusNormal"/>
        <w:jc w:val="both"/>
      </w:pPr>
    </w:p>
    <w:p w:rsidR="008A549A" w:rsidRDefault="008A549A">
      <w:pPr>
        <w:pStyle w:val="ConsPlusNormal"/>
        <w:jc w:val="right"/>
      </w:pPr>
      <w:r>
        <w:t>Временно</w:t>
      </w:r>
    </w:p>
    <w:p w:rsidR="008A549A" w:rsidRDefault="008A549A">
      <w:pPr>
        <w:pStyle w:val="ConsPlusNormal"/>
        <w:jc w:val="right"/>
      </w:pPr>
      <w:proofErr w:type="gramStart"/>
      <w:r>
        <w:t>исполняющий</w:t>
      </w:r>
      <w:proofErr w:type="gramEnd"/>
      <w:r>
        <w:t xml:space="preserve"> обязанности</w:t>
      </w:r>
    </w:p>
    <w:p w:rsidR="008A549A" w:rsidRDefault="008A549A">
      <w:pPr>
        <w:pStyle w:val="ConsPlusNormal"/>
        <w:jc w:val="right"/>
      </w:pPr>
      <w:r>
        <w:t>заместителя</w:t>
      </w:r>
    </w:p>
    <w:p w:rsidR="008A549A" w:rsidRDefault="008A549A">
      <w:pPr>
        <w:pStyle w:val="ConsPlusNormal"/>
        <w:jc w:val="right"/>
      </w:pPr>
      <w:r>
        <w:t>Главы города Челябинска</w:t>
      </w:r>
    </w:p>
    <w:p w:rsidR="008A549A" w:rsidRDefault="008A549A">
      <w:pPr>
        <w:pStyle w:val="ConsPlusNormal"/>
        <w:jc w:val="right"/>
      </w:pPr>
      <w:r>
        <w:t>по вопросам градостроительства</w:t>
      </w:r>
    </w:p>
    <w:p w:rsidR="008A549A" w:rsidRDefault="008A549A">
      <w:pPr>
        <w:pStyle w:val="ConsPlusNormal"/>
        <w:jc w:val="right"/>
      </w:pPr>
      <w:r>
        <w:t>С.В.РЕПРИНЦЕВ</w:t>
      </w:r>
    </w:p>
    <w:p w:rsidR="008A549A" w:rsidRDefault="008A549A">
      <w:pPr>
        <w:pStyle w:val="ConsPlusNormal"/>
        <w:jc w:val="both"/>
      </w:pPr>
    </w:p>
    <w:p w:rsidR="008A549A" w:rsidRDefault="008A549A">
      <w:pPr>
        <w:pStyle w:val="ConsPlusNormal"/>
        <w:jc w:val="both"/>
      </w:pPr>
    </w:p>
    <w:p w:rsidR="008A549A" w:rsidRDefault="008A549A">
      <w:pPr>
        <w:pStyle w:val="ConsPlusNormal"/>
        <w:jc w:val="both"/>
      </w:pPr>
    </w:p>
    <w:p w:rsidR="008A549A" w:rsidRDefault="008A549A">
      <w:pPr>
        <w:pStyle w:val="ConsPlusNormal"/>
        <w:jc w:val="both"/>
      </w:pPr>
    </w:p>
    <w:p w:rsidR="008A549A" w:rsidRDefault="008A549A">
      <w:pPr>
        <w:pStyle w:val="ConsPlusNormal"/>
        <w:jc w:val="both"/>
      </w:pPr>
    </w:p>
    <w:p w:rsidR="008A549A" w:rsidRDefault="008A549A">
      <w:pPr>
        <w:pStyle w:val="ConsPlusNormal"/>
        <w:jc w:val="right"/>
        <w:outlineLvl w:val="1"/>
      </w:pPr>
      <w:r>
        <w:t>Приложение 1</w:t>
      </w:r>
    </w:p>
    <w:p w:rsidR="008A549A" w:rsidRDefault="008A549A">
      <w:pPr>
        <w:pStyle w:val="ConsPlusNormal"/>
        <w:jc w:val="right"/>
      </w:pPr>
      <w:r>
        <w:t>к муниципальной программе</w:t>
      </w:r>
    </w:p>
    <w:p w:rsidR="008A549A" w:rsidRDefault="008A549A">
      <w:pPr>
        <w:pStyle w:val="ConsPlusNormal"/>
        <w:jc w:val="right"/>
      </w:pPr>
      <w:r>
        <w:t>"Переселение граждан</w:t>
      </w:r>
    </w:p>
    <w:p w:rsidR="008A549A" w:rsidRDefault="008A549A">
      <w:pPr>
        <w:pStyle w:val="ConsPlusNormal"/>
        <w:jc w:val="right"/>
      </w:pPr>
      <w:r>
        <w:t>из аварийного жилищного фонда</w:t>
      </w:r>
    </w:p>
    <w:p w:rsidR="008A549A" w:rsidRDefault="008A549A">
      <w:pPr>
        <w:pStyle w:val="ConsPlusNormal"/>
        <w:jc w:val="right"/>
      </w:pPr>
      <w:r>
        <w:t>в городе Челябинске"</w:t>
      </w:r>
    </w:p>
    <w:p w:rsidR="008A549A" w:rsidRDefault="008A549A">
      <w:pPr>
        <w:pStyle w:val="ConsPlusNormal"/>
        <w:jc w:val="both"/>
      </w:pPr>
    </w:p>
    <w:p w:rsidR="008A549A" w:rsidRDefault="008A549A">
      <w:pPr>
        <w:pStyle w:val="ConsPlusTitle"/>
        <w:jc w:val="center"/>
      </w:pPr>
      <w:bookmarkStart w:id="1" w:name="P191"/>
      <w:bookmarkEnd w:id="1"/>
      <w:r>
        <w:t>Перечень</w:t>
      </w:r>
    </w:p>
    <w:p w:rsidR="008A549A" w:rsidRDefault="008A549A">
      <w:pPr>
        <w:pStyle w:val="ConsPlusTitle"/>
        <w:jc w:val="center"/>
      </w:pPr>
      <w:r>
        <w:t>аварийных многоквартирных домов, подлежащих расселению</w:t>
      </w:r>
    </w:p>
    <w:p w:rsidR="008A549A" w:rsidRDefault="008A549A">
      <w:pPr>
        <w:pStyle w:val="ConsPlusNormal"/>
        <w:jc w:val="both"/>
      </w:pPr>
    </w:p>
    <w:p w:rsidR="008A549A" w:rsidRDefault="008A549A">
      <w:pPr>
        <w:sectPr w:rsidR="008A549A" w:rsidSect="002700F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2438"/>
        <w:gridCol w:w="1247"/>
        <w:gridCol w:w="1474"/>
        <w:gridCol w:w="1928"/>
        <w:gridCol w:w="1928"/>
        <w:gridCol w:w="1417"/>
        <w:gridCol w:w="1757"/>
        <w:gridCol w:w="2268"/>
        <w:gridCol w:w="1020"/>
        <w:gridCol w:w="1701"/>
        <w:gridCol w:w="1928"/>
        <w:gridCol w:w="1417"/>
        <w:gridCol w:w="1814"/>
        <w:gridCol w:w="1871"/>
      </w:tblGrid>
      <w:tr w:rsidR="008A549A">
        <w:tc>
          <w:tcPr>
            <w:tcW w:w="737" w:type="dxa"/>
            <w:vMerge w:val="restart"/>
            <w:vAlign w:val="center"/>
          </w:tcPr>
          <w:p w:rsidR="008A549A" w:rsidRDefault="008A549A">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438" w:type="dxa"/>
            <w:vMerge w:val="restart"/>
            <w:vAlign w:val="center"/>
          </w:tcPr>
          <w:p w:rsidR="008A549A" w:rsidRDefault="008A549A">
            <w:pPr>
              <w:pStyle w:val="ConsPlusNormal"/>
              <w:jc w:val="center"/>
            </w:pPr>
            <w:r>
              <w:t>Адрес многоквартирного дома</w:t>
            </w:r>
          </w:p>
        </w:tc>
        <w:tc>
          <w:tcPr>
            <w:tcW w:w="2721" w:type="dxa"/>
            <w:gridSpan w:val="2"/>
            <w:vMerge w:val="restart"/>
            <w:vAlign w:val="center"/>
          </w:tcPr>
          <w:p w:rsidR="008A549A" w:rsidRDefault="008A549A">
            <w:pPr>
              <w:pStyle w:val="ConsPlusNormal"/>
              <w:jc w:val="center"/>
            </w:pPr>
            <w:r>
              <w:t xml:space="preserve">Документ, подтверждающий признание многоквартирного дома </w:t>
            </w:r>
            <w:proofErr w:type="gramStart"/>
            <w:r>
              <w:t>аварийным</w:t>
            </w:r>
            <w:proofErr w:type="gramEnd"/>
          </w:p>
        </w:tc>
        <w:tc>
          <w:tcPr>
            <w:tcW w:w="1928" w:type="dxa"/>
            <w:vMerge w:val="restart"/>
            <w:vAlign w:val="center"/>
          </w:tcPr>
          <w:p w:rsidR="008A549A" w:rsidRDefault="008A549A">
            <w:pPr>
              <w:pStyle w:val="ConsPlusNormal"/>
              <w:jc w:val="center"/>
            </w:pPr>
            <w:r>
              <w:t>Планируемая дата окончания расселения</w:t>
            </w:r>
          </w:p>
        </w:tc>
        <w:tc>
          <w:tcPr>
            <w:tcW w:w="1928" w:type="dxa"/>
            <w:vMerge w:val="restart"/>
            <w:vAlign w:val="center"/>
          </w:tcPr>
          <w:p w:rsidR="008A549A" w:rsidRDefault="008A549A">
            <w:pPr>
              <w:pStyle w:val="ConsPlusNormal"/>
              <w:jc w:val="center"/>
            </w:pPr>
            <w:r>
              <w:t>Планируемая дата сноса многоквартирного дома</w:t>
            </w:r>
          </w:p>
        </w:tc>
        <w:tc>
          <w:tcPr>
            <w:tcW w:w="1417" w:type="dxa"/>
            <w:vMerge w:val="restart"/>
            <w:vAlign w:val="center"/>
          </w:tcPr>
          <w:p w:rsidR="008A549A" w:rsidRDefault="008A549A">
            <w:pPr>
              <w:pStyle w:val="ConsPlusNormal"/>
              <w:jc w:val="center"/>
            </w:pPr>
            <w:r>
              <w:t>Число жителей, всего человек</w:t>
            </w:r>
          </w:p>
        </w:tc>
        <w:tc>
          <w:tcPr>
            <w:tcW w:w="1757" w:type="dxa"/>
            <w:vMerge w:val="restart"/>
            <w:vAlign w:val="center"/>
          </w:tcPr>
          <w:p w:rsidR="008A549A" w:rsidRDefault="008A549A">
            <w:pPr>
              <w:pStyle w:val="ConsPlusNormal"/>
              <w:jc w:val="center"/>
            </w:pPr>
            <w:r>
              <w:t>Число жителей, планируемых к переселению, человек</w:t>
            </w:r>
          </w:p>
        </w:tc>
        <w:tc>
          <w:tcPr>
            <w:tcW w:w="2268" w:type="dxa"/>
            <w:vMerge w:val="restart"/>
            <w:vAlign w:val="center"/>
          </w:tcPr>
          <w:p w:rsidR="008A549A" w:rsidRDefault="008A549A">
            <w:pPr>
              <w:pStyle w:val="ConsPlusNormal"/>
              <w:jc w:val="center"/>
            </w:pPr>
            <w:r>
              <w:t>Общая площадь жилых помещений многоквартирного дома, кв. м</w:t>
            </w:r>
          </w:p>
        </w:tc>
        <w:tc>
          <w:tcPr>
            <w:tcW w:w="4649" w:type="dxa"/>
            <w:gridSpan w:val="3"/>
            <w:vAlign w:val="center"/>
          </w:tcPr>
          <w:p w:rsidR="008A549A" w:rsidRDefault="008A549A">
            <w:pPr>
              <w:pStyle w:val="ConsPlusNormal"/>
              <w:jc w:val="center"/>
            </w:pPr>
            <w:r>
              <w:t>Количество расселяемых жилых помещений</w:t>
            </w:r>
          </w:p>
        </w:tc>
        <w:tc>
          <w:tcPr>
            <w:tcW w:w="5102" w:type="dxa"/>
            <w:gridSpan w:val="3"/>
            <w:vAlign w:val="center"/>
          </w:tcPr>
          <w:p w:rsidR="008A549A" w:rsidRDefault="008A549A">
            <w:pPr>
              <w:pStyle w:val="ConsPlusNormal"/>
              <w:jc w:val="center"/>
            </w:pPr>
            <w:r>
              <w:t>Расселяемая площадь жилых помещений</w:t>
            </w:r>
          </w:p>
        </w:tc>
      </w:tr>
      <w:tr w:rsidR="008A549A">
        <w:tc>
          <w:tcPr>
            <w:tcW w:w="737" w:type="dxa"/>
            <w:vMerge/>
          </w:tcPr>
          <w:p w:rsidR="008A549A" w:rsidRDefault="008A549A"/>
        </w:tc>
        <w:tc>
          <w:tcPr>
            <w:tcW w:w="2438" w:type="dxa"/>
            <w:vMerge/>
          </w:tcPr>
          <w:p w:rsidR="008A549A" w:rsidRDefault="008A549A"/>
        </w:tc>
        <w:tc>
          <w:tcPr>
            <w:tcW w:w="2721" w:type="dxa"/>
            <w:gridSpan w:val="2"/>
            <w:vMerge/>
          </w:tcPr>
          <w:p w:rsidR="008A549A" w:rsidRDefault="008A549A"/>
        </w:tc>
        <w:tc>
          <w:tcPr>
            <w:tcW w:w="1928" w:type="dxa"/>
            <w:vMerge/>
          </w:tcPr>
          <w:p w:rsidR="008A549A" w:rsidRDefault="008A549A"/>
        </w:tc>
        <w:tc>
          <w:tcPr>
            <w:tcW w:w="1928" w:type="dxa"/>
            <w:vMerge/>
          </w:tcPr>
          <w:p w:rsidR="008A549A" w:rsidRDefault="008A549A"/>
        </w:tc>
        <w:tc>
          <w:tcPr>
            <w:tcW w:w="1417" w:type="dxa"/>
            <w:vMerge/>
          </w:tcPr>
          <w:p w:rsidR="008A549A" w:rsidRDefault="008A549A"/>
        </w:tc>
        <w:tc>
          <w:tcPr>
            <w:tcW w:w="1757" w:type="dxa"/>
            <w:vMerge/>
          </w:tcPr>
          <w:p w:rsidR="008A549A" w:rsidRDefault="008A549A"/>
        </w:tc>
        <w:tc>
          <w:tcPr>
            <w:tcW w:w="2268" w:type="dxa"/>
            <w:vMerge/>
          </w:tcPr>
          <w:p w:rsidR="008A549A" w:rsidRDefault="008A549A"/>
        </w:tc>
        <w:tc>
          <w:tcPr>
            <w:tcW w:w="1020" w:type="dxa"/>
            <w:vMerge w:val="restart"/>
            <w:vAlign w:val="center"/>
          </w:tcPr>
          <w:p w:rsidR="008A549A" w:rsidRDefault="008A549A">
            <w:pPr>
              <w:pStyle w:val="ConsPlusNormal"/>
              <w:jc w:val="center"/>
            </w:pPr>
            <w:r>
              <w:t>всего</w:t>
            </w:r>
          </w:p>
        </w:tc>
        <w:tc>
          <w:tcPr>
            <w:tcW w:w="3629" w:type="dxa"/>
            <w:gridSpan w:val="2"/>
            <w:vAlign w:val="center"/>
          </w:tcPr>
          <w:p w:rsidR="008A549A" w:rsidRDefault="008A549A">
            <w:pPr>
              <w:pStyle w:val="ConsPlusNormal"/>
              <w:jc w:val="center"/>
            </w:pPr>
            <w:r>
              <w:t>в том числе</w:t>
            </w:r>
          </w:p>
        </w:tc>
        <w:tc>
          <w:tcPr>
            <w:tcW w:w="1417" w:type="dxa"/>
            <w:vMerge w:val="restart"/>
            <w:vAlign w:val="center"/>
          </w:tcPr>
          <w:p w:rsidR="008A549A" w:rsidRDefault="008A549A">
            <w:pPr>
              <w:pStyle w:val="ConsPlusNormal"/>
              <w:jc w:val="center"/>
            </w:pPr>
            <w:r>
              <w:t>всего</w:t>
            </w:r>
          </w:p>
        </w:tc>
        <w:tc>
          <w:tcPr>
            <w:tcW w:w="3685" w:type="dxa"/>
            <w:gridSpan w:val="2"/>
            <w:vAlign w:val="center"/>
          </w:tcPr>
          <w:p w:rsidR="008A549A" w:rsidRDefault="008A549A">
            <w:pPr>
              <w:pStyle w:val="ConsPlusNormal"/>
              <w:jc w:val="center"/>
            </w:pPr>
            <w:r>
              <w:t>в том числе</w:t>
            </w:r>
          </w:p>
        </w:tc>
      </w:tr>
      <w:tr w:rsidR="008A549A">
        <w:tc>
          <w:tcPr>
            <w:tcW w:w="737" w:type="dxa"/>
            <w:vMerge/>
          </w:tcPr>
          <w:p w:rsidR="008A549A" w:rsidRDefault="008A549A"/>
        </w:tc>
        <w:tc>
          <w:tcPr>
            <w:tcW w:w="2438" w:type="dxa"/>
            <w:vMerge/>
          </w:tcPr>
          <w:p w:rsidR="008A549A" w:rsidRDefault="008A549A"/>
        </w:tc>
        <w:tc>
          <w:tcPr>
            <w:tcW w:w="1247" w:type="dxa"/>
            <w:vAlign w:val="center"/>
          </w:tcPr>
          <w:p w:rsidR="008A549A" w:rsidRDefault="008A549A">
            <w:pPr>
              <w:pStyle w:val="ConsPlusNormal"/>
              <w:jc w:val="center"/>
            </w:pPr>
            <w:r>
              <w:t>номер</w:t>
            </w:r>
          </w:p>
        </w:tc>
        <w:tc>
          <w:tcPr>
            <w:tcW w:w="1474" w:type="dxa"/>
            <w:vAlign w:val="center"/>
          </w:tcPr>
          <w:p w:rsidR="008A549A" w:rsidRDefault="008A549A">
            <w:pPr>
              <w:pStyle w:val="ConsPlusNormal"/>
              <w:jc w:val="center"/>
            </w:pPr>
            <w:r>
              <w:t>дата</w:t>
            </w:r>
          </w:p>
        </w:tc>
        <w:tc>
          <w:tcPr>
            <w:tcW w:w="1928" w:type="dxa"/>
            <w:vMerge/>
          </w:tcPr>
          <w:p w:rsidR="008A549A" w:rsidRDefault="008A549A"/>
        </w:tc>
        <w:tc>
          <w:tcPr>
            <w:tcW w:w="1928" w:type="dxa"/>
            <w:vMerge/>
          </w:tcPr>
          <w:p w:rsidR="008A549A" w:rsidRDefault="008A549A"/>
        </w:tc>
        <w:tc>
          <w:tcPr>
            <w:tcW w:w="1417" w:type="dxa"/>
            <w:vMerge/>
          </w:tcPr>
          <w:p w:rsidR="008A549A" w:rsidRDefault="008A549A"/>
        </w:tc>
        <w:tc>
          <w:tcPr>
            <w:tcW w:w="1757" w:type="dxa"/>
            <w:vMerge/>
          </w:tcPr>
          <w:p w:rsidR="008A549A" w:rsidRDefault="008A549A"/>
        </w:tc>
        <w:tc>
          <w:tcPr>
            <w:tcW w:w="2268" w:type="dxa"/>
            <w:vMerge/>
          </w:tcPr>
          <w:p w:rsidR="008A549A" w:rsidRDefault="008A549A"/>
        </w:tc>
        <w:tc>
          <w:tcPr>
            <w:tcW w:w="1020" w:type="dxa"/>
            <w:vMerge/>
          </w:tcPr>
          <w:p w:rsidR="008A549A" w:rsidRDefault="008A549A"/>
        </w:tc>
        <w:tc>
          <w:tcPr>
            <w:tcW w:w="1701" w:type="dxa"/>
            <w:vAlign w:val="center"/>
          </w:tcPr>
          <w:p w:rsidR="008A549A" w:rsidRDefault="008A549A">
            <w:pPr>
              <w:pStyle w:val="ConsPlusNormal"/>
              <w:jc w:val="center"/>
            </w:pPr>
            <w:r>
              <w:t>частная собственность</w:t>
            </w:r>
          </w:p>
        </w:tc>
        <w:tc>
          <w:tcPr>
            <w:tcW w:w="1928" w:type="dxa"/>
            <w:vAlign w:val="center"/>
          </w:tcPr>
          <w:p w:rsidR="008A549A" w:rsidRDefault="008A549A">
            <w:pPr>
              <w:pStyle w:val="ConsPlusNormal"/>
              <w:jc w:val="center"/>
            </w:pPr>
            <w:r>
              <w:t>муниципальная собственность</w:t>
            </w:r>
          </w:p>
        </w:tc>
        <w:tc>
          <w:tcPr>
            <w:tcW w:w="1417" w:type="dxa"/>
            <w:vMerge/>
          </w:tcPr>
          <w:p w:rsidR="008A549A" w:rsidRDefault="008A549A"/>
        </w:tc>
        <w:tc>
          <w:tcPr>
            <w:tcW w:w="1814" w:type="dxa"/>
            <w:vAlign w:val="center"/>
          </w:tcPr>
          <w:p w:rsidR="008A549A" w:rsidRDefault="008A549A">
            <w:pPr>
              <w:pStyle w:val="ConsPlusNormal"/>
              <w:jc w:val="center"/>
            </w:pPr>
            <w:r>
              <w:t>частная собственность</w:t>
            </w:r>
          </w:p>
        </w:tc>
        <w:tc>
          <w:tcPr>
            <w:tcW w:w="1871" w:type="dxa"/>
            <w:vAlign w:val="center"/>
          </w:tcPr>
          <w:p w:rsidR="008A549A" w:rsidRDefault="008A549A">
            <w:pPr>
              <w:pStyle w:val="ConsPlusNormal"/>
              <w:jc w:val="center"/>
            </w:pPr>
            <w:r>
              <w:t>муниципальная собственность</w:t>
            </w:r>
          </w:p>
        </w:tc>
      </w:tr>
      <w:tr w:rsidR="008A549A">
        <w:tc>
          <w:tcPr>
            <w:tcW w:w="737" w:type="dxa"/>
            <w:vAlign w:val="center"/>
          </w:tcPr>
          <w:p w:rsidR="008A549A" w:rsidRDefault="008A549A">
            <w:pPr>
              <w:pStyle w:val="ConsPlusNormal"/>
              <w:jc w:val="center"/>
            </w:pPr>
            <w:r>
              <w:t>1</w:t>
            </w:r>
          </w:p>
        </w:tc>
        <w:tc>
          <w:tcPr>
            <w:tcW w:w="2438" w:type="dxa"/>
            <w:vAlign w:val="center"/>
          </w:tcPr>
          <w:p w:rsidR="008A549A" w:rsidRDefault="008A549A">
            <w:pPr>
              <w:pStyle w:val="ConsPlusNormal"/>
              <w:jc w:val="center"/>
            </w:pPr>
            <w:r>
              <w:t>2</w:t>
            </w:r>
          </w:p>
        </w:tc>
        <w:tc>
          <w:tcPr>
            <w:tcW w:w="1247" w:type="dxa"/>
            <w:vAlign w:val="center"/>
          </w:tcPr>
          <w:p w:rsidR="008A549A" w:rsidRDefault="008A549A">
            <w:pPr>
              <w:pStyle w:val="ConsPlusNormal"/>
              <w:jc w:val="center"/>
            </w:pPr>
            <w:r>
              <w:t>3</w:t>
            </w:r>
          </w:p>
        </w:tc>
        <w:tc>
          <w:tcPr>
            <w:tcW w:w="1474" w:type="dxa"/>
            <w:vAlign w:val="center"/>
          </w:tcPr>
          <w:p w:rsidR="008A549A" w:rsidRDefault="008A549A">
            <w:pPr>
              <w:pStyle w:val="ConsPlusNormal"/>
              <w:jc w:val="center"/>
            </w:pPr>
            <w:r>
              <w:t>4</w:t>
            </w:r>
          </w:p>
        </w:tc>
        <w:tc>
          <w:tcPr>
            <w:tcW w:w="1928" w:type="dxa"/>
            <w:vAlign w:val="center"/>
          </w:tcPr>
          <w:p w:rsidR="008A549A" w:rsidRDefault="008A549A">
            <w:pPr>
              <w:pStyle w:val="ConsPlusNormal"/>
              <w:jc w:val="center"/>
            </w:pPr>
            <w:r>
              <w:t>5</w:t>
            </w:r>
          </w:p>
        </w:tc>
        <w:tc>
          <w:tcPr>
            <w:tcW w:w="1928" w:type="dxa"/>
            <w:vAlign w:val="center"/>
          </w:tcPr>
          <w:p w:rsidR="008A549A" w:rsidRDefault="008A549A">
            <w:pPr>
              <w:pStyle w:val="ConsPlusNormal"/>
              <w:jc w:val="center"/>
            </w:pPr>
            <w:r>
              <w:t>6</w:t>
            </w:r>
          </w:p>
        </w:tc>
        <w:tc>
          <w:tcPr>
            <w:tcW w:w="1417" w:type="dxa"/>
            <w:vAlign w:val="center"/>
          </w:tcPr>
          <w:p w:rsidR="008A549A" w:rsidRDefault="008A549A">
            <w:pPr>
              <w:pStyle w:val="ConsPlusNormal"/>
              <w:jc w:val="center"/>
            </w:pPr>
            <w:r>
              <w:t>7</w:t>
            </w:r>
          </w:p>
        </w:tc>
        <w:tc>
          <w:tcPr>
            <w:tcW w:w="1757" w:type="dxa"/>
            <w:vAlign w:val="center"/>
          </w:tcPr>
          <w:p w:rsidR="008A549A" w:rsidRDefault="008A549A">
            <w:pPr>
              <w:pStyle w:val="ConsPlusNormal"/>
              <w:jc w:val="center"/>
            </w:pPr>
            <w:r>
              <w:t>8</w:t>
            </w:r>
          </w:p>
        </w:tc>
        <w:tc>
          <w:tcPr>
            <w:tcW w:w="2268" w:type="dxa"/>
            <w:vAlign w:val="center"/>
          </w:tcPr>
          <w:p w:rsidR="008A549A" w:rsidRDefault="008A549A">
            <w:pPr>
              <w:pStyle w:val="ConsPlusNormal"/>
              <w:jc w:val="center"/>
            </w:pPr>
            <w:r>
              <w:t>9</w:t>
            </w:r>
          </w:p>
        </w:tc>
        <w:tc>
          <w:tcPr>
            <w:tcW w:w="1020" w:type="dxa"/>
            <w:vAlign w:val="center"/>
          </w:tcPr>
          <w:p w:rsidR="008A549A" w:rsidRDefault="008A549A">
            <w:pPr>
              <w:pStyle w:val="ConsPlusNormal"/>
              <w:jc w:val="center"/>
            </w:pPr>
            <w:r>
              <w:t>10</w:t>
            </w:r>
          </w:p>
        </w:tc>
        <w:tc>
          <w:tcPr>
            <w:tcW w:w="1701" w:type="dxa"/>
            <w:vAlign w:val="center"/>
          </w:tcPr>
          <w:p w:rsidR="008A549A" w:rsidRDefault="008A549A">
            <w:pPr>
              <w:pStyle w:val="ConsPlusNormal"/>
              <w:jc w:val="center"/>
            </w:pPr>
            <w:r>
              <w:t>11</w:t>
            </w:r>
          </w:p>
        </w:tc>
        <w:tc>
          <w:tcPr>
            <w:tcW w:w="1928" w:type="dxa"/>
            <w:vAlign w:val="center"/>
          </w:tcPr>
          <w:p w:rsidR="008A549A" w:rsidRDefault="008A549A">
            <w:pPr>
              <w:pStyle w:val="ConsPlusNormal"/>
              <w:jc w:val="center"/>
            </w:pPr>
            <w:r>
              <w:t>12</w:t>
            </w:r>
          </w:p>
        </w:tc>
        <w:tc>
          <w:tcPr>
            <w:tcW w:w="1417" w:type="dxa"/>
            <w:vAlign w:val="center"/>
          </w:tcPr>
          <w:p w:rsidR="008A549A" w:rsidRDefault="008A549A">
            <w:pPr>
              <w:pStyle w:val="ConsPlusNormal"/>
              <w:jc w:val="center"/>
            </w:pPr>
            <w:r>
              <w:t>13</w:t>
            </w:r>
          </w:p>
        </w:tc>
        <w:tc>
          <w:tcPr>
            <w:tcW w:w="1814" w:type="dxa"/>
            <w:vAlign w:val="center"/>
          </w:tcPr>
          <w:p w:rsidR="008A549A" w:rsidRDefault="008A549A">
            <w:pPr>
              <w:pStyle w:val="ConsPlusNormal"/>
              <w:jc w:val="center"/>
            </w:pPr>
            <w:r>
              <w:t>14</w:t>
            </w:r>
          </w:p>
        </w:tc>
        <w:tc>
          <w:tcPr>
            <w:tcW w:w="1871" w:type="dxa"/>
            <w:vAlign w:val="center"/>
          </w:tcPr>
          <w:p w:rsidR="008A549A" w:rsidRDefault="008A549A">
            <w:pPr>
              <w:pStyle w:val="ConsPlusNormal"/>
              <w:jc w:val="center"/>
            </w:pPr>
            <w:r>
              <w:t>15</w:t>
            </w:r>
          </w:p>
        </w:tc>
      </w:tr>
      <w:tr w:rsidR="008A549A">
        <w:tc>
          <w:tcPr>
            <w:tcW w:w="737" w:type="dxa"/>
            <w:vAlign w:val="center"/>
          </w:tcPr>
          <w:p w:rsidR="008A549A" w:rsidRDefault="008A549A">
            <w:pPr>
              <w:pStyle w:val="ConsPlusNormal"/>
            </w:pPr>
          </w:p>
        </w:tc>
        <w:tc>
          <w:tcPr>
            <w:tcW w:w="2438" w:type="dxa"/>
            <w:vAlign w:val="center"/>
          </w:tcPr>
          <w:p w:rsidR="008A549A" w:rsidRDefault="008A549A">
            <w:pPr>
              <w:pStyle w:val="ConsPlusNormal"/>
            </w:pPr>
            <w:r>
              <w:t>Итого по городу Челябинску</w:t>
            </w:r>
          </w:p>
        </w:tc>
        <w:tc>
          <w:tcPr>
            <w:tcW w:w="1247" w:type="dxa"/>
            <w:vAlign w:val="center"/>
          </w:tcPr>
          <w:p w:rsidR="008A549A" w:rsidRDefault="008A549A">
            <w:pPr>
              <w:pStyle w:val="ConsPlusNormal"/>
            </w:pPr>
          </w:p>
        </w:tc>
        <w:tc>
          <w:tcPr>
            <w:tcW w:w="1474" w:type="dxa"/>
            <w:vAlign w:val="center"/>
          </w:tcPr>
          <w:p w:rsidR="008A549A" w:rsidRDefault="008A549A">
            <w:pPr>
              <w:pStyle w:val="ConsPlusNormal"/>
            </w:pPr>
          </w:p>
        </w:tc>
        <w:tc>
          <w:tcPr>
            <w:tcW w:w="1928" w:type="dxa"/>
            <w:vAlign w:val="center"/>
          </w:tcPr>
          <w:p w:rsidR="008A549A" w:rsidRDefault="008A549A">
            <w:pPr>
              <w:pStyle w:val="ConsPlusNormal"/>
            </w:pPr>
          </w:p>
        </w:tc>
        <w:tc>
          <w:tcPr>
            <w:tcW w:w="1928" w:type="dxa"/>
            <w:vAlign w:val="center"/>
          </w:tcPr>
          <w:p w:rsidR="008A549A" w:rsidRDefault="008A549A">
            <w:pPr>
              <w:pStyle w:val="ConsPlusNormal"/>
            </w:pPr>
          </w:p>
        </w:tc>
        <w:tc>
          <w:tcPr>
            <w:tcW w:w="1417" w:type="dxa"/>
            <w:vAlign w:val="center"/>
          </w:tcPr>
          <w:p w:rsidR="008A549A" w:rsidRDefault="008A549A">
            <w:pPr>
              <w:pStyle w:val="ConsPlusNormal"/>
              <w:jc w:val="center"/>
            </w:pPr>
            <w:r>
              <w:t>186</w:t>
            </w:r>
          </w:p>
        </w:tc>
        <w:tc>
          <w:tcPr>
            <w:tcW w:w="1757" w:type="dxa"/>
            <w:vAlign w:val="center"/>
          </w:tcPr>
          <w:p w:rsidR="008A549A" w:rsidRDefault="008A549A">
            <w:pPr>
              <w:pStyle w:val="ConsPlusNormal"/>
              <w:jc w:val="center"/>
            </w:pPr>
            <w:r>
              <w:t>186</w:t>
            </w:r>
          </w:p>
        </w:tc>
        <w:tc>
          <w:tcPr>
            <w:tcW w:w="2268" w:type="dxa"/>
            <w:vAlign w:val="center"/>
          </w:tcPr>
          <w:p w:rsidR="008A549A" w:rsidRDefault="008A549A">
            <w:pPr>
              <w:pStyle w:val="ConsPlusNormal"/>
              <w:jc w:val="center"/>
            </w:pPr>
            <w:r>
              <w:t>3735,20</w:t>
            </w:r>
          </w:p>
        </w:tc>
        <w:tc>
          <w:tcPr>
            <w:tcW w:w="1020" w:type="dxa"/>
            <w:vAlign w:val="center"/>
          </w:tcPr>
          <w:p w:rsidR="008A549A" w:rsidRDefault="008A549A">
            <w:pPr>
              <w:pStyle w:val="ConsPlusNormal"/>
              <w:jc w:val="center"/>
            </w:pPr>
            <w:r>
              <w:t>98</w:t>
            </w:r>
          </w:p>
        </w:tc>
        <w:tc>
          <w:tcPr>
            <w:tcW w:w="1701" w:type="dxa"/>
            <w:vAlign w:val="center"/>
          </w:tcPr>
          <w:p w:rsidR="008A549A" w:rsidRDefault="008A549A">
            <w:pPr>
              <w:pStyle w:val="ConsPlusNormal"/>
              <w:jc w:val="center"/>
            </w:pPr>
            <w:r>
              <w:t>81</w:t>
            </w:r>
          </w:p>
        </w:tc>
        <w:tc>
          <w:tcPr>
            <w:tcW w:w="1928" w:type="dxa"/>
            <w:vAlign w:val="center"/>
          </w:tcPr>
          <w:p w:rsidR="008A549A" w:rsidRDefault="008A549A">
            <w:pPr>
              <w:pStyle w:val="ConsPlusNormal"/>
              <w:jc w:val="center"/>
            </w:pPr>
            <w:r>
              <w:t>17</w:t>
            </w:r>
          </w:p>
        </w:tc>
        <w:tc>
          <w:tcPr>
            <w:tcW w:w="1417" w:type="dxa"/>
            <w:vAlign w:val="center"/>
          </w:tcPr>
          <w:p w:rsidR="008A549A" w:rsidRDefault="008A549A">
            <w:pPr>
              <w:pStyle w:val="ConsPlusNormal"/>
              <w:jc w:val="center"/>
            </w:pPr>
            <w:r>
              <w:t>3735,20</w:t>
            </w:r>
          </w:p>
        </w:tc>
        <w:tc>
          <w:tcPr>
            <w:tcW w:w="1814" w:type="dxa"/>
            <w:vAlign w:val="center"/>
          </w:tcPr>
          <w:p w:rsidR="008A549A" w:rsidRDefault="008A549A">
            <w:pPr>
              <w:pStyle w:val="ConsPlusNormal"/>
              <w:jc w:val="center"/>
            </w:pPr>
            <w:r>
              <w:t>3113,00</w:t>
            </w:r>
          </w:p>
        </w:tc>
        <w:tc>
          <w:tcPr>
            <w:tcW w:w="1871" w:type="dxa"/>
            <w:vAlign w:val="center"/>
          </w:tcPr>
          <w:p w:rsidR="008A549A" w:rsidRDefault="008A549A">
            <w:pPr>
              <w:pStyle w:val="ConsPlusNormal"/>
              <w:jc w:val="center"/>
            </w:pPr>
            <w:r>
              <w:t>662,20</w:t>
            </w:r>
          </w:p>
        </w:tc>
      </w:tr>
      <w:tr w:rsidR="008A549A">
        <w:tc>
          <w:tcPr>
            <w:tcW w:w="737" w:type="dxa"/>
            <w:vAlign w:val="center"/>
          </w:tcPr>
          <w:p w:rsidR="008A549A" w:rsidRDefault="008A549A">
            <w:pPr>
              <w:pStyle w:val="ConsPlusNormal"/>
              <w:jc w:val="center"/>
            </w:pPr>
            <w:r>
              <w:t>1.</w:t>
            </w:r>
          </w:p>
        </w:tc>
        <w:tc>
          <w:tcPr>
            <w:tcW w:w="2438" w:type="dxa"/>
            <w:vAlign w:val="center"/>
          </w:tcPr>
          <w:p w:rsidR="008A549A" w:rsidRDefault="008A549A">
            <w:pPr>
              <w:pStyle w:val="ConsPlusNormal"/>
            </w:pPr>
            <w:r>
              <w:t xml:space="preserve">ул. </w:t>
            </w:r>
            <w:proofErr w:type="spellStart"/>
            <w:r>
              <w:t>Волгодонская</w:t>
            </w:r>
            <w:proofErr w:type="spellEnd"/>
            <w:r>
              <w:t>, 29</w:t>
            </w:r>
          </w:p>
        </w:tc>
        <w:tc>
          <w:tcPr>
            <w:tcW w:w="1247" w:type="dxa"/>
            <w:vAlign w:val="center"/>
          </w:tcPr>
          <w:p w:rsidR="008A549A" w:rsidRDefault="008A549A">
            <w:pPr>
              <w:pStyle w:val="ConsPlusNormal"/>
              <w:jc w:val="center"/>
            </w:pPr>
            <w:r>
              <w:t>7662</w:t>
            </w:r>
          </w:p>
        </w:tc>
        <w:tc>
          <w:tcPr>
            <w:tcW w:w="1474" w:type="dxa"/>
            <w:vAlign w:val="center"/>
          </w:tcPr>
          <w:p w:rsidR="008A549A" w:rsidRDefault="008A549A">
            <w:pPr>
              <w:pStyle w:val="ConsPlusNormal"/>
              <w:jc w:val="center"/>
            </w:pPr>
            <w:r>
              <w:t>13.11.2014</w:t>
            </w:r>
          </w:p>
        </w:tc>
        <w:tc>
          <w:tcPr>
            <w:tcW w:w="1928" w:type="dxa"/>
            <w:vMerge w:val="restart"/>
            <w:vAlign w:val="center"/>
          </w:tcPr>
          <w:p w:rsidR="008A549A" w:rsidRDefault="008A549A">
            <w:pPr>
              <w:pStyle w:val="ConsPlusNormal"/>
              <w:jc w:val="center"/>
            </w:pPr>
            <w:r>
              <w:t>2019 - 2025 годы</w:t>
            </w:r>
          </w:p>
        </w:tc>
        <w:tc>
          <w:tcPr>
            <w:tcW w:w="1928" w:type="dxa"/>
            <w:vMerge w:val="restart"/>
            <w:vAlign w:val="center"/>
          </w:tcPr>
          <w:p w:rsidR="008A549A" w:rsidRDefault="008A549A">
            <w:pPr>
              <w:pStyle w:val="ConsPlusNormal"/>
              <w:jc w:val="center"/>
            </w:pPr>
            <w:r>
              <w:t>2019 - 2025 годы</w:t>
            </w:r>
          </w:p>
        </w:tc>
        <w:tc>
          <w:tcPr>
            <w:tcW w:w="1417" w:type="dxa"/>
            <w:vAlign w:val="center"/>
          </w:tcPr>
          <w:p w:rsidR="008A549A" w:rsidRDefault="008A549A">
            <w:pPr>
              <w:pStyle w:val="ConsPlusNormal"/>
              <w:jc w:val="center"/>
            </w:pPr>
            <w:r>
              <w:t>7</w:t>
            </w:r>
          </w:p>
        </w:tc>
        <w:tc>
          <w:tcPr>
            <w:tcW w:w="1757" w:type="dxa"/>
            <w:vAlign w:val="center"/>
          </w:tcPr>
          <w:p w:rsidR="008A549A" w:rsidRDefault="008A549A">
            <w:pPr>
              <w:pStyle w:val="ConsPlusNormal"/>
              <w:jc w:val="center"/>
            </w:pPr>
            <w:r>
              <w:t>7</w:t>
            </w:r>
          </w:p>
        </w:tc>
        <w:tc>
          <w:tcPr>
            <w:tcW w:w="2268" w:type="dxa"/>
            <w:vAlign w:val="center"/>
          </w:tcPr>
          <w:p w:rsidR="008A549A" w:rsidRDefault="008A549A">
            <w:pPr>
              <w:pStyle w:val="ConsPlusNormal"/>
              <w:jc w:val="center"/>
            </w:pPr>
            <w:r>
              <w:t>125,30</w:t>
            </w:r>
          </w:p>
        </w:tc>
        <w:tc>
          <w:tcPr>
            <w:tcW w:w="1020" w:type="dxa"/>
            <w:vAlign w:val="center"/>
          </w:tcPr>
          <w:p w:rsidR="008A549A" w:rsidRDefault="008A549A">
            <w:pPr>
              <w:pStyle w:val="ConsPlusNormal"/>
              <w:jc w:val="center"/>
            </w:pPr>
            <w:r>
              <w:t>4</w:t>
            </w:r>
          </w:p>
        </w:tc>
        <w:tc>
          <w:tcPr>
            <w:tcW w:w="1701" w:type="dxa"/>
            <w:vAlign w:val="center"/>
          </w:tcPr>
          <w:p w:rsidR="008A549A" w:rsidRDefault="008A549A">
            <w:pPr>
              <w:pStyle w:val="ConsPlusNormal"/>
              <w:jc w:val="center"/>
            </w:pPr>
            <w:r>
              <w:t>1</w:t>
            </w:r>
          </w:p>
        </w:tc>
        <w:tc>
          <w:tcPr>
            <w:tcW w:w="1928" w:type="dxa"/>
            <w:vAlign w:val="center"/>
          </w:tcPr>
          <w:p w:rsidR="008A549A" w:rsidRDefault="008A549A">
            <w:pPr>
              <w:pStyle w:val="ConsPlusNormal"/>
              <w:jc w:val="center"/>
            </w:pPr>
            <w:r>
              <w:t>3</w:t>
            </w:r>
          </w:p>
        </w:tc>
        <w:tc>
          <w:tcPr>
            <w:tcW w:w="1417" w:type="dxa"/>
            <w:vAlign w:val="center"/>
          </w:tcPr>
          <w:p w:rsidR="008A549A" w:rsidRDefault="008A549A">
            <w:pPr>
              <w:pStyle w:val="ConsPlusNormal"/>
              <w:jc w:val="center"/>
            </w:pPr>
            <w:r>
              <w:t>125,30</w:t>
            </w:r>
          </w:p>
        </w:tc>
        <w:tc>
          <w:tcPr>
            <w:tcW w:w="1814" w:type="dxa"/>
            <w:vAlign w:val="center"/>
          </w:tcPr>
          <w:p w:rsidR="008A549A" w:rsidRDefault="008A549A">
            <w:pPr>
              <w:pStyle w:val="ConsPlusNormal"/>
              <w:jc w:val="center"/>
            </w:pPr>
            <w:r>
              <w:t>48,20</w:t>
            </w:r>
          </w:p>
        </w:tc>
        <w:tc>
          <w:tcPr>
            <w:tcW w:w="1871" w:type="dxa"/>
            <w:vAlign w:val="center"/>
          </w:tcPr>
          <w:p w:rsidR="008A549A" w:rsidRDefault="008A549A">
            <w:pPr>
              <w:pStyle w:val="ConsPlusNormal"/>
              <w:jc w:val="center"/>
            </w:pPr>
            <w:r>
              <w:t>77,10</w:t>
            </w:r>
          </w:p>
        </w:tc>
      </w:tr>
      <w:tr w:rsidR="008A549A">
        <w:tc>
          <w:tcPr>
            <w:tcW w:w="737" w:type="dxa"/>
            <w:vAlign w:val="center"/>
          </w:tcPr>
          <w:p w:rsidR="008A549A" w:rsidRDefault="008A549A">
            <w:pPr>
              <w:pStyle w:val="ConsPlusNormal"/>
              <w:jc w:val="center"/>
            </w:pPr>
            <w:r>
              <w:t>2.</w:t>
            </w:r>
          </w:p>
        </w:tc>
        <w:tc>
          <w:tcPr>
            <w:tcW w:w="2438" w:type="dxa"/>
            <w:vAlign w:val="center"/>
          </w:tcPr>
          <w:p w:rsidR="008A549A" w:rsidRDefault="008A549A">
            <w:pPr>
              <w:pStyle w:val="ConsPlusNormal"/>
            </w:pPr>
            <w:r>
              <w:t>ул. Потемкина, 43</w:t>
            </w:r>
          </w:p>
        </w:tc>
        <w:tc>
          <w:tcPr>
            <w:tcW w:w="1247" w:type="dxa"/>
            <w:vAlign w:val="center"/>
          </w:tcPr>
          <w:p w:rsidR="008A549A" w:rsidRDefault="008A549A">
            <w:pPr>
              <w:pStyle w:val="ConsPlusNormal"/>
              <w:jc w:val="center"/>
            </w:pPr>
            <w:r>
              <w:t>8572</w:t>
            </w:r>
          </w:p>
        </w:tc>
        <w:tc>
          <w:tcPr>
            <w:tcW w:w="1474" w:type="dxa"/>
            <w:vAlign w:val="center"/>
          </w:tcPr>
          <w:p w:rsidR="008A549A" w:rsidRDefault="008A549A">
            <w:pPr>
              <w:pStyle w:val="ConsPlusNormal"/>
              <w:jc w:val="center"/>
            </w:pPr>
            <w:r>
              <w:t>10.08.2015</w:t>
            </w:r>
          </w:p>
        </w:tc>
        <w:tc>
          <w:tcPr>
            <w:tcW w:w="1928" w:type="dxa"/>
            <w:vMerge/>
          </w:tcPr>
          <w:p w:rsidR="008A549A" w:rsidRDefault="008A549A"/>
        </w:tc>
        <w:tc>
          <w:tcPr>
            <w:tcW w:w="1928" w:type="dxa"/>
            <w:vMerge/>
          </w:tcPr>
          <w:p w:rsidR="008A549A" w:rsidRDefault="008A549A"/>
        </w:tc>
        <w:tc>
          <w:tcPr>
            <w:tcW w:w="1417" w:type="dxa"/>
            <w:vAlign w:val="center"/>
          </w:tcPr>
          <w:p w:rsidR="008A549A" w:rsidRDefault="008A549A">
            <w:pPr>
              <w:pStyle w:val="ConsPlusNormal"/>
              <w:jc w:val="center"/>
            </w:pPr>
            <w:r>
              <w:t>136</w:t>
            </w:r>
          </w:p>
        </w:tc>
        <w:tc>
          <w:tcPr>
            <w:tcW w:w="1757" w:type="dxa"/>
            <w:vAlign w:val="center"/>
          </w:tcPr>
          <w:p w:rsidR="008A549A" w:rsidRDefault="008A549A">
            <w:pPr>
              <w:pStyle w:val="ConsPlusNormal"/>
              <w:jc w:val="center"/>
            </w:pPr>
            <w:r>
              <w:t>136</w:t>
            </w:r>
          </w:p>
        </w:tc>
        <w:tc>
          <w:tcPr>
            <w:tcW w:w="2268" w:type="dxa"/>
            <w:vAlign w:val="center"/>
          </w:tcPr>
          <w:p w:rsidR="008A549A" w:rsidRDefault="008A549A">
            <w:pPr>
              <w:pStyle w:val="ConsPlusNormal"/>
              <w:jc w:val="center"/>
            </w:pPr>
            <w:r>
              <w:t>2620,1</w:t>
            </w:r>
          </w:p>
        </w:tc>
        <w:tc>
          <w:tcPr>
            <w:tcW w:w="1020" w:type="dxa"/>
            <w:vAlign w:val="center"/>
          </w:tcPr>
          <w:p w:rsidR="008A549A" w:rsidRDefault="008A549A">
            <w:pPr>
              <w:pStyle w:val="ConsPlusNormal"/>
              <w:jc w:val="center"/>
            </w:pPr>
            <w:r>
              <w:t>70</w:t>
            </w:r>
          </w:p>
        </w:tc>
        <w:tc>
          <w:tcPr>
            <w:tcW w:w="1701" w:type="dxa"/>
            <w:vAlign w:val="center"/>
          </w:tcPr>
          <w:p w:rsidR="008A549A" w:rsidRDefault="008A549A">
            <w:pPr>
              <w:pStyle w:val="ConsPlusNormal"/>
              <w:jc w:val="center"/>
            </w:pPr>
            <w:r>
              <w:t>66</w:t>
            </w:r>
          </w:p>
        </w:tc>
        <w:tc>
          <w:tcPr>
            <w:tcW w:w="1928" w:type="dxa"/>
            <w:vAlign w:val="center"/>
          </w:tcPr>
          <w:p w:rsidR="008A549A" w:rsidRDefault="008A549A">
            <w:pPr>
              <w:pStyle w:val="ConsPlusNormal"/>
              <w:jc w:val="center"/>
            </w:pPr>
            <w:r>
              <w:t>4</w:t>
            </w:r>
          </w:p>
        </w:tc>
        <w:tc>
          <w:tcPr>
            <w:tcW w:w="1417" w:type="dxa"/>
            <w:vAlign w:val="center"/>
          </w:tcPr>
          <w:p w:rsidR="008A549A" w:rsidRDefault="008A549A">
            <w:pPr>
              <w:pStyle w:val="ConsPlusNormal"/>
              <w:jc w:val="center"/>
            </w:pPr>
            <w:r>
              <w:t>2620,10</w:t>
            </w:r>
          </w:p>
        </w:tc>
        <w:tc>
          <w:tcPr>
            <w:tcW w:w="1814" w:type="dxa"/>
            <w:vAlign w:val="center"/>
          </w:tcPr>
          <w:p w:rsidR="008A549A" w:rsidRDefault="008A549A">
            <w:pPr>
              <w:pStyle w:val="ConsPlusNormal"/>
              <w:jc w:val="center"/>
            </w:pPr>
            <w:r>
              <w:t>2455,10</w:t>
            </w:r>
          </w:p>
        </w:tc>
        <w:tc>
          <w:tcPr>
            <w:tcW w:w="1871" w:type="dxa"/>
            <w:vAlign w:val="center"/>
          </w:tcPr>
          <w:p w:rsidR="008A549A" w:rsidRDefault="008A549A">
            <w:pPr>
              <w:pStyle w:val="ConsPlusNormal"/>
              <w:jc w:val="center"/>
            </w:pPr>
            <w:r>
              <w:t>165,00</w:t>
            </w:r>
          </w:p>
        </w:tc>
      </w:tr>
      <w:tr w:rsidR="008A549A">
        <w:tc>
          <w:tcPr>
            <w:tcW w:w="737" w:type="dxa"/>
            <w:vAlign w:val="center"/>
          </w:tcPr>
          <w:p w:rsidR="008A549A" w:rsidRDefault="008A549A">
            <w:pPr>
              <w:pStyle w:val="ConsPlusNormal"/>
              <w:jc w:val="center"/>
            </w:pPr>
            <w:r>
              <w:t>3.</w:t>
            </w:r>
          </w:p>
        </w:tc>
        <w:tc>
          <w:tcPr>
            <w:tcW w:w="2438" w:type="dxa"/>
            <w:vAlign w:val="center"/>
          </w:tcPr>
          <w:p w:rsidR="008A549A" w:rsidRDefault="008A549A">
            <w:pPr>
              <w:pStyle w:val="ConsPlusNormal"/>
            </w:pPr>
            <w:r>
              <w:t xml:space="preserve">ул. </w:t>
            </w:r>
            <w:proofErr w:type="spellStart"/>
            <w:r>
              <w:t>Гидрострой</w:t>
            </w:r>
            <w:proofErr w:type="spellEnd"/>
            <w:r>
              <w:t>, 10</w:t>
            </w:r>
          </w:p>
        </w:tc>
        <w:tc>
          <w:tcPr>
            <w:tcW w:w="1247" w:type="dxa"/>
            <w:vAlign w:val="center"/>
          </w:tcPr>
          <w:p w:rsidR="008A549A" w:rsidRDefault="008A549A">
            <w:pPr>
              <w:pStyle w:val="ConsPlusNormal"/>
              <w:jc w:val="center"/>
            </w:pPr>
            <w:r>
              <w:t>2453</w:t>
            </w:r>
          </w:p>
        </w:tc>
        <w:tc>
          <w:tcPr>
            <w:tcW w:w="1474" w:type="dxa"/>
            <w:vAlign w:val="center"/>
          </w:tcPr>
          <w:p w:rsidR="008A549A" w:rsidRDefault="008A549A">
            <w:pPr>
              <w:pStyle w:val="ConsPlusNormal"/>
              <w:jc w:val="center"/>
            </w:pPr>
            <w:r>
              <w:t>07.05.2014</w:t>
            </w:r>
          </w:p>
        </w:tc>
        <w:tc>
          <w:tcPr>
            <w:tcW w:w="1928" w:type="dxa"/>
            <w:vMerge/>
          </w:tcPr>
          <w:p w:rsidR="008A549A" w:rsidRDefault="008A549A"/>
        </w:tc>
        <w:tc>
          <w:tcPr>
            <w:tcW w:w="1928" w:type="dxa"/>
            <w:vMerge/>
          </w:tcPr>
          <w:p w:rsidR="008A549A" w:rsidRDefault="008A549A"/>
        </w:tc>
        <w:tc>
          <w:tcPr>
            <w:tcW w:w="1417" w:type="dxa"/>
            <w:vAlign w:val="center"/>
          </w:tcPr>
          <w:p w:rsidR="008A549A" w:rsidRDefault="008A549A">
            <w:pPr>
              <w:pStyle w:val="ConsPlusNormal"/>
              <w:jc w:val="center"/>
            </w:pPr>
            <w:r>
              <w:t>22</w:t>
            </w:r>
          </w:p>
        </w:tc>
        <w:tc>
          <w:tcPr>
            <w:tcW w:w="1757" w:type="dxa"/>
            <w:vAlign w:val="center"/>
          </w:tcPr>
          <w:p w:rsidR="008A549A" w:rsidRDefault="008A549A">
            <w:pPr>
              <w:pStyle w:val="ConsPlusNormal"/>
              <w:jc w:val="center"/>
            </w:pPr>
            <w:r>
              <w:t>22</w:t>
            </w:r>
          </w:p>
        </w:tc>
        <w:tc>
          <w:tcPr>
            <w:tcW w:w="2268" w:type="dxa"/>
            <w:vAlign w:val="center"/>
          </w:tcPr>
          <w:p w:rsidR="008A549A" w:rsidRDefault="008A549A">
            <w:pPr>
              <w:pStyle w:val="ConsPlusNormal"/>
              <w:jc w:val="center"/>
            </w:pPr>
            <w:r>
              <w:t>215,90</w:t>
            </w:r>
          </w:p>
        </w:tc>
        <w:tc>
          <w:tcPr>
            <w:tcW w:w="1020" w:type="dxa"/>
            <w:vAlign w:val="center"/>
          </w:tcPr>
          <w:p w:rsidR="008A549A" w:rsidRDefault="008A549A">
            <w:pPr>
              <w:pStyle w:val="ConsPlusNormal"/>
              <w:jc w:val="center"/>
            </w:pPr>
            <w:r>
              <w:t>6</w:t>
            </w:r>
          </w:p>
        </w:tc>
        <w:tc>
          <w:tcPr>
            <w:tcW w:w="1701" w:type="dxa"/>
            <w:vAlign w:val="center"/>
          </w:tcPr>
          <w:p w:rsidR="008A549A" w:rsidRDefault="008A549A">
            <w:pPr>
              <w:pStyle w:val="ConsPlusNormal"/>
              <w:jc w:val="center"/>
            </w:pPr>
            <w:r>
              <w:t>0</w:t>
            </w:r>
          </w:p>
        </w:tc>
        <w:tc>
          <w:tcPr>
            <w:tcW w:w="1928" w:type="dxa"/>
            <w:vAlign w:val="center"/>
          </w:tcPr>
          <w:p w:rsidR="008A549A" w:rsidRDefault="008A549A">
            <w:pPr>
              <w:pStyle w:val="ConsPlusNormal"/>
              <w:jc w:val="center"/>
            </w:pPr>
            <w:r>
              <w:t>6</w:t>
            </w:r>
          </w:p>
        </w:tc>
        <w:tc>
          <w:tcPr>
            <w:tcW w:w="1417" w:type="dxa"/>
            <w:vAlign w:val="center"/>
          </w:tcPr>
          <w:p w:rsidR="008A549A" w:rsidRDefault="008A549A">
            <w:pPr>
              <w:pStyle w:val="ConsPlusNormal"/>
              <w:jc w:val="center"/>
            </w:pPr>
            <w:r>
              <w:t>215,90</w:t>
            </w:r>
          </w:p>
        </w:tc>
        <w:tc>
          <w:tcPr>
            <w:tcW w:w="1814" w:type="dxa"/>
            <w:vAlign w:val="center"/>
          </w:tcPr>
          <w:p w:rsidR="008A549A" w:rsidRDefault="008A549A">
            <w:pPr>
              <w:pStyle w:val="ConsPlusNormal"/>
              <w:jc w:val="center"/>
            </w:pPr>
            <w:r>
              <w:t>0,00</w:t>
            </w:r>
          </w:p>
        </w:tc>
        <w:tc>
          <w:tcPr>
            <w:tcW w:w="1871" w:type="dxa"/>
            <w:vAlign w:val="center"/>
          </w:tcPr>
          <w:p w:rsidR="008A549A" w:rsidRDefault="008A549A">
            <w:pPr>
              <w:pStyle w:val="ConsPlusNormal"/>
              <w:jc w:val="center"/>
            </w:pPr>
            <w:r>
              <w:t>215,90</w:t>
            </w:r>
          </w:p>
        </w:tc>
      </w:tr>
      <w:tr w:rsidR="008A549A">
        <w:tc>
          <w:tcPr>
            <w:tcW w:w="737" w:type="dxa"/>
            <w:vAlign w:val="center"/>
          </w:tcPr>
          <w:p w:rsidR="008A549A" w:rsidRDefault="008A549A">
            <w:pPr>
              <w:pStyle w:val="ConsPlusNormal"/>
              <w:jc w:val="center"/>
            </w:pPr>
            <w:r>
              <w:t>4.</w:t>
            </w:r>
          </w:p>
        </w:tc>
        <w:tc>
          <w:tcPr>
            <w:tcW w:w="2438" w:type="dxa"/>
            <w:vAlign w:val="center"/>
          </w:tcPr>
          <w:p w:rsidR="008A549A" w:rsidRDefault="008A549A">
            <w:pPr>
              <w:pStyle w:val="ConsPlusNormal"/>
            </w:pPr>
            <w:r>
              <w:t>ул. Краснознаменная, д. 7</w:t>
            </w:r>
          </w:p>
        </w:tc>
        <w:tc>
          <w:tcPr>
            <w:tcW w:w="1247" w:type="dxa"/>
            <w:vAlign w:val="center"/>
          </w:tcPr>
          <w:p w:rsidR="008A549A" w:rsidRDefault="008A549A">
            <w:pPr>
              <w:pStyle w:val="ConsPlusNormal"/>
              <w:jc w:val="center"/>
            </w:pPr>
            <w:r>
              <w:t>3488-п</w:t>
            </w:r>
          </w:p>
        </w:tc>
        <w:tc>
          <w:tcPr>
            <w:tcW w:w="1474" w:type="dxa"/>
            <w:vAlign w:val="center"/>
          </w:tcPr>
          <w:p w:rsidR="008A549A" w:rsidRDefault="008A549A">
            <w:pPr>
              <w:pStyle w:val="ConsPlusNormal"/>
              <w:jc w:val="center"/>
            </w:pPr>
            <w:r>
              <w:t>31.03.2016</w:t>
            </w:r>
          </w:p>
        </w:tc>
        <w:tc>
          <w:tcPr>
            <w:tcW w:w="1928" w:type="dxa"/>
            <w:vMerge/>
          </w:tcPr>
          <w:p w:rsidR="008A549A" w:rsidRDefault="008A549A"/>
        </w:tc>
        <w:tc>
          <w:tcPr>
            <w:tcW w:w="1928" w:type="dxa"/>
            <w:vMerge/>
          </w:tcPr>
          <w:p w:rsidR="008A549A" w:rsidRDefault="008A549A"/>
        </w:tc>
        <w:tc>
          <w:tcPr>
            <w:tcW w:w="1417" w:type="dxa"/>
            <w:vAlign w:val="center"/>
          </w:tcPr>
          <w:p w:rsidR="008A549A" w:rsidRDefault="008A549A">
            <w:pPr>
              <w:pStyle w:val="ConsPlusNormal"/>
              <w:jc w:val="center"/>
            </w:pPr>
            <w:r>
              <w:t>21</w:t>
            </w:r>
          </w:p>
        </w:tc>
        <w:tc>
          <w:tcPr>
            <w:tcW w:w="1757" w:type="dxa"/>
            <w:vAlign w:val="center"/>
          </w:tcPr>
          <w:p w:rsidR="008A549A" w:rsidRDefault="008A549A">
            <w:pPr>
              <w:pStyle w:val="ConsPlusNormal"/>
              <w:jc w:val="center"/>
            </w:pPr>
            <w:r>
              <w:t>21</w:t>
            </w:r>
          </w:p>
        </w:tc>
        <w:tc>
          <w:tcPr>
            <w:tcW w:w="2268" w:type="dxa"/>
            <w:vAlign w:val="center"/>
          </w:tcPr>
          <w:p w:rsidR="008A549A" w:rsidRDefault="008A549A">
            <w:pPr>
              <w:pStyle w:val="ConsPlusNormal"/>
              <w:jc w:val="center"/>
            </w:pPr>
            <w:r>
              <w:t>773,90</w:t>
            </w:r>
          </w:p>
        </w:tc>
        <w:tc>
          <w:tcPr>
            <w:tcW w:w="1020" w:type="dxa"/>
            <w:vAlign w:val="center"/>
          </w:tcPr>
          <w:p w:rsidR="008A549A" w:rsidRDefault="008A549A">
            <w:pPr>
              <w:pStyle w:val="ConsPlusNormal"/>
              <w:jc w:val="center"/>
            </w:pPr>
            <w:r>
              <w:t>18</w:t>
            </w:r>
          </w:p>
        </w:tc>
        <w:tc>
          <w:tcPr>
            <w:tcW w:w="1701" w:type="dxa"/>
            <w:vAlign w:val="center"/>
          </w:tcPr>
          <w:p w:rsidR="008A549A" w:rsidRDefault="008A549A">
            <w:pPr>
              <w:pStyle w:val="ConsPlusNormal"/>
              <w:jc w:val="center"/>
            </w:pPr>
            <w:r>
              <w:t>14</w:t>
            </w:r>
          </w:p>
        </w:tc>
        <w:tc>
          <w:tcPr>
            <w:tcW w:w="1928" w:type="dxa"/>
            <w:vAlign w:val="center"/>
          </w:tcPr>
          <w:p w:rsidR="008A549A" w:rsidRDefault="008A549A">
            <w:pPr>
              <w:pStyle w:val="ConsPlusNormal"/>
              <w:jc w:val="center"/>
            </w:pPr>
            <w:r>
              <w:t>4</w:t>
            </w:r>
          </w:p>
        </w:tc>
        <w:tc>
          <w:tcPr>
            <w:tcW w:w="1417" w:type="dxa"/>
            <w:vAlign w:val="center"/>
          </w:tcPr>
          <w:p w:rsidR="008A549A" w:rsidRDefault="008A549A">
            <w:pPr>
              <w:pStyle w:val="ConsPlusNormal"/>
              <w:jc w:val="center"/>
            </w:pPr>
            <w:r>
              <w:t>773,90</w:t>
            </w:r>
          </w:p>
        </w:tc>
        <w:tc>
          <w:tcPr>
            <w:tcW w:w="1814" w:type="dxa"/>
            <w:vAlign w:val="center"/>
          </w:tcPr>
          <w:p w:rsidR="008A549A" w:rsidRDefault="008A549A">
            <w:pPr>
              <w:pStyle w:val="ConsPlusNormal"/>
              <w:jc w:val="center"/>
            </w:pPr>
            <w:r>
              <w:t>609,70</w:t>
            </w:r>
          </w:p>
        </w:tc>
        <w:tc>
          <w:tcPr>
            <w:tcW w:w="1871" w:type="dxa"/>
            <w:vAlign w:val="center"/>
          </w:tcPr>
          <w:p w:rsidR="008A549A" w:rsidRDefault="008A549A">
            <w:pPr>
              <w:pStyle w:val="ConsPlusNormal"/>
              <w:jc w:val="center"/>
            </w:pPr>
            <w:r>
              <w:t>164,20</w:t>
            </w:r>
          </w:p>
        </w:tc>
      </w:tr>
    </w:tbl>
    <w:p w:rsidR="008A549A" w:rsidRDefault="008A549A">
      <w:pPr>
        <w:pStyle w:val="ConsPlusNormal"/>
        <w:jc w:val="both"/>
      </w:pPr>
    </w:p>
    <w:p w:rsidR="008A549A" w:rsidRDefault="008A549A">
      <w:pPr>
        <w:pStyle w:val="ConsPlusNormal"/>
        <w:jc w:val="right"/>
      </w:pPr>
      <w:r>
        <w:t>Временно</w:t>
      </w:r>
    </w:p>
    <w:p w:rsidR="008A549A" w:rsidRDefault="008A549A">
      <w:pPr>
        <w:pStyle w:val="ConsPlusNormal"/>
        <w:jc w:val="right"/>
      </w:pPr>
      <w:proofErr w:type="gramStart"/>
      <w:r>
        <w:t>исполняющий</w:t>
      </w:r>
      <w:proofErr w:type="gramEnd"/>
      <w:r>
        <w:t xml:space="preserve"> обязанности</w:t>
      </w:r>
    </w:p>
    <w:p w:rsidR="008A549A" w:rsidRDefault="008A549A">
      <w:pPr>
        <w:pStyle w:val="ConsPlusNormal"/>
        <w:jc w:val="right"/>
      </w:pPr>
      <w:r>
        <w:t>заместителя</w:t>
      </w:r>
    </w:p>
    <w:p w:rsidR="008A549A" w:rsidRDefault="008A549A">
      <w:pPr>
        <w:pStyle w:val="ConsPlusNormal"/>
        <w:jc w:val="right"/>
      </w:pPr>
      <w:r>
        <w:t>Главы города Челябинска</w:t>
      </w:r>
    </w:p>
    <w:p w:rsidR="008A549A" w:rsidRDefault="008A549A">
      <w:pPr>
        <w:pStyle w:val="ConsPlusNormal"/>
        <w:jc w:val="right"/>
      </w:pPr>
      <w:r>
        <w:t>по вопросам градостроительства</w:t>
      </w:r>
    </w:p>
    <w:p w:rsidR="008A549A" w:rsidRDefault="008A549A">
      <w:pPr>
        <w:pStyle w:val="ConsPlusNormal"/>
        <w:jc w:val="right"/>
      </w:pPr>
      <w:r>
        <w:t>С.В.РЕПРИНЦЕВ</w:t>
      </w:r>
    </w:p>
    <w:p w:rsidR="008A549A" w:rsidRDefault="008A549A">
      <w:pPr>
        <w:pStyle w:val="ConsPlusNormal"/>
        <w:jc w:val="both"/>
      </w:pPr>
    </w:p>
    <w:p w:rsidR="008A549A" w:rsidRDefault="008A549A">
      <w:pPr>
        <w:pStyle w:val="ConsPlusNormal"/>
        <w:jc w:val="both"/>
      </w:pPr>
    </w:p>
    <w:p w:rsidR="008A549A" w:rsidRDefault="008A549A">
      <w:pPr>
        <w:pStyle w:val="ConsPlusNormal"/>
        <w:jc w:val="both"/>
      </w:pPr>
    </w:p>
    <w:p w:rsidR="008A549A" w:rsidRDefault="008A549A">
      <w:pPr>
        <w:pStyle w:val="ConsPlusNormal"/>
        <w:jc w:val="both"/>
      </w:pPr>
    </w:p>
    <w:p w:rsidR="008A549A" w:rsidRDefault="008A549A">
      <w:pPr>
        <w:pStyle w:val="ConsPlusNormal"/>
        <w:jc w:val="both"/>
      </w:pPr>
    </w:p>
    <w:p w:rsidR="008A549A" w:rsidRDefault="008A549A">
      <w:pPr>
        <w:pStyle w:val="ConsPlusNormal"/>
        <w:jc w:val="right"/>
        <w:outlineLvl w:val="1"/>
      </w:pPr>
      <w:r>
        <w:t>Приложение 2</w:t>
      </w:r>
    </w:p>
    <w:p w:rsidR="008A549A" w:rsidRDefault="008A549A">
      <w:pPr>
        <w:pStyle w:val="ConsPlusNormal"/>
        <w:jc w:val="right"/>
      </w:pPr>
      <w:r>
        <w:lastRenderedPageBreak/>
        <w:t>к муниципальной программе</w:t>
      </w:r>
    </w:p>
    <w:p w:rsidR="008A549A" w:rsidRDefault="008A549A">
      <w:pPr>
        <w:pStyle w:val="ConsPlusNormal"/>
        <w:jc w:val="right"/>
      </w:pPr>
      <w:r>
        <w:t>"Переселение граждан</w:t>
      </w:r>
    </w:p>
    <w:p w:rsidR="008A549A" w:rsidRDefault="008A549A">
      <w:pPr>
        <w:pStyle w:val="ConsPlusNormal"/>
        <w:jc w:val="right"/>
      </w:pPr>
      <w:r>
        <w:t>из аварийного жилищного фонда</w:t>
      </w:r>
    </w:p>
    <w:p w:rsidR="008A549A" w:rsidRDefault="008A549A">
      <w:pPr>
        <w:pStyle w:val="ConsPlusNormal"/>
        <w:jc w:val="right"/>
      </w:pPr>
      <w:r>
        <w:t>в городе Челябинске"</w:t>
      </w:r>
    </w:p>
    <w:p w:rsidR="008A549A" w:rsidRDefault="008A549A">
      <w:pPr>
        <w:pStyle w:val="ConsPlusNormal"/>
        <w:jc w:val="both"/>
      </w:pPr>
    </w:p>
    <w:p w:rsidR="008A549A" w:rsidRDefault="008A549A">
      <w:pPr>
        <w:pStyle w:val="ConsPlusTitle"/>
        <w:jc w:val="center"/>
      </w:pPr>
      <w:bookmarkStart w:id="2" w:name="P316"/>
      <w:bookmarkEnd w:id="2"/>
      <w:r>
        <w:t>План</w:t>
      </w:r>
    </w:p>
    <w:p w:rsidR="008A549A" w:rsidRDefault="008A549A">
      <w:pPr>
        <w:pStyle w:val="ConsPlusTitle"/>
        <w:jc w:val="center"/>
      </w:pPr>
      <w:r>
        <w:t>мероприятий муниципальной программы</w:t>
      </w:r>
    </w:p>
    <w:p w:rsidR="008A549A" w:rsidRDefault="008A549A">
      <w:pPr>
        <w:pStyle w:val="ConsPlusTitle"/>
        <w:jc w:val="center"/>
      </w:pPr>
      <w:r>
        <w:t>"Переселение граждан из аварийного жилищного фонда</w:t>
      </w:r>
    </w:p>
    <w:p w:rsidR="008A549A" w:rsidRDefault="008A549A">
      <w:pPr>
        <w:pStyle w:val="ConsPlusTitle"/>
        <w:jc w:val="center"/>
      </w:pPr>
      <w:r>
        <w:t>в городе Челябинске"</w:t>
      </w:r>
    </w:p>
    <w:p w:rsidR="008A549A" w:rsidRDefault="008A54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2778"/>
        <w:gridCol w:w="1928"/>
        <w:gridCol w:w="1531"/>
        <w:gridCol w:w="1531"/>
        <w:gridCol w:w="1474"/>
        <w:gridCol w:w="1531"/>
        <w:gridCol w:w="1984"/>
        <w:gridCol w:w="3345"/>
        <w:gridCol w:w="2211"/>
      </w:tblGrid>
      <w:tr w:rsidR="008A549A">
        <w:tc>
          <w:tcPr>
            <w:tcW w:w="964" w:type="dxa"/>
            <w:vMerge w:val="restart"/>
            <w:vAlign w:val="center"/>
          </w:tcPr>
          <w:p w:rsidR="008A549A" w:rsidRDefault="008A549A">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778" w:type="dxa"/>
            <w:vMerge w:val="restart"/>
            <w:vAlign w:val="center"/>
          </w:tcPr>
          <w:p w:rsidR="008A549A" w:rsidRDefault="008A549A">
            <w:pPr>
              <w:pStyle w:val="ConsPlusNormal"/>
              <w:jc w:val="center"/>
            </w:pPr>
            <w:r>
              <w:t>Наименование мероприятия</w:t>
            </w:r>
          </w:p>
        </w:tc>
        <w:tc>
          <w:tcPr>
            <w:tcW w:w="1928" w:type="dxa"/>
            <w:vMerge w:val="restart"/>
            <w:vAlign w:val="center"/>
          </w:tcPr>
          <w:p w:rsidR="008A549A" w:rsidRDefault="008A549A">
            <w:pPr>
              <w:pStyle w:val="ConsPlusNormal"/>
              <w:jc w:val="center"/>
            </w:pPr>
            <w:r>
              <w:t>Срок проведения мероприятия,</w:t>
            </w:r>
          </w:p>
          <w:p w:rsidR="008A549A" w:rsidRDefault="008A549A">
            <w:pPr>
              <w:pStyle w:val="ConsPlusNormal"/>
              <w:jc w:val="center"/>
            </w:pPr>
            <w:r>
              <w:t>год</w:t>
            </w:r>
          </w:p>
        </w:tc>
        <w:tc>
          <w:tcPr>
            <w:tcW w:w="6067" w:type="dxa"/>
            <w:gridSpan w:val="4"/>
            <w:vAlign w:val="center"/>
          </w:tcPr>
          <w:p w:rsidR="008A549A" w:rsidRDefault="008A549A">
            <w:pPr>
              <w:pStyle w:val="ConsPlusNormal"/>
              <w:jc w:val="center"/>
            </w:pPr>
            <w:r>
              <w:t>Планируемые объемы финансирования,</w:t>
            </w:r>
          </w:p>
          <w:p w:rsidR="008A549A" w:rsidRDefault="008A549A">
            <w:pPr>
              <w:pStyle w:val="ConsPlusNormal"/>
              <w:jc w:val="center"/>
            </w:pPr>
            <w:r>
              <w:t>тыс. рублей</w:t>
            </w:r>
          </w:p>
        </w:tc>
        <w:tc>
          <w:tcPr>
            <w:tcW w:w="1984" w:type="dxa"/>
            <w:vMerge w:val="restart"/>
            <w:vAlign w:val="center"/>
          </w:tcPr>
          <w:p w:rsidR="008A549A" w:rsidRDefault="008A549A">
            <w:pPr>
              <w:pStyle w:val="ConsPlusNormal"/>
              <w:jc w:val="center"/>
            </w:pPr>
            <w:r>
              <w:t>Код главного распорядителя бюджетных средств</w:t>
            </w:r>
          </w:p>
        </w:tc>
        <w:tc>
          <w:tcPr>
            <w:tcW w:w="3345" w:type="dxa"/>
            <w:vMerge w:val="restart"/>
            <w:vAlign w:val="center"/>
          </w:tcPr>
          <w:p w:rsidR="008A549A" w:rsidRDefault="008A549A">
            <w:pPr>
              <w:pStyle w:val="ConsPlusNormal"/>
              <w:jc w:val="center"/>
            </w:pPr>
            <w:r>
              <w:t>Код раздела, подраздела, статьи и вида расходов</w:t>
            </w:r>
          </w:p>
        </w:tc>
        <w:tc>
          <w:tcPr>
            <w:tcW w:w="2211" w:type="dxa"/>
            <w:vMerge w:val="restart"/>
            <w:vAlign w:val="center"/>
          </w:tcPr>
          <w:p w:rsidR="008A549A" w:rsidRDefault="008A549A">
            <w:pPr>
              <w:pStyle w:val="ConsPlusNormal"/>
              <w:jc w:val="center"/>
            </w:pPr>
            <w:r>
              <w:t xml:space="preserve">Код </w:t>
            </w:r>
            <w:hyperlink r:id="rId28" w:history="1">
              <w:r>
                <w:rPr>
                  <w:color w:val="0000FF"/>
                </w:rPr>
                <w:t>классификации</w:t>
              </w:r>
            </w:hyperlink>
            <w:r>
              <w:t xml:space="preserve"> операций сектора государственного управления, относящихся к расходам бюджета</w:t>
            </w:r>
          </w:p>
        </w:tc>
      </w:tr>
      <w:tr w:rsidR="008A549A">
        <w:tc>
          <w:tcPr>
            <w:tcW w:w="964" w:type="dxa"/>
            <w:vMerge/>
          </w:tcPr>
          <w:p w:rsidR="008A549A" w:rsidRDefault="008A549A"/>
        </w:tc>
        <w:tc>
          <w:tcPr>
            <w:tcW w:w="2778" w:type="dxa"/>
            <w:vMerge/>
          </w:tcPr>
          <w:p w:rsidR="008A549A" w:rsidRDefault="008A549A"/>
        </w:tc>
        <w:tc>
          <w:tcPr>
            <w:tcW w:w="1928" w:type="dxa"/>
            <w:vMerge/>
          </w:tcPr>
          <w:p w:rsidR="008A549A" w:rsidRDefault="008A549A"/>
        </w:tc>
        <w:tc>
          <w:tcPr>
            <w:tcW w:w="1531" w:type="dxa"/>
            <w:vAlign w:val="center"/>
          </w:tcPr>
          <w:p w:rsidR="008A549A" w:rsidRDefault="008A549A">
            <w:pPr>
              <w:pStyle w:val="ConsPlusNormal"/>
              <w:jc w:val="center"/>
            </w:pPr>
            <w:r>
              <w:t>всего</w:t>
            </w:r>
          </w:p>
        </w:tc>
        <w:tc>
          <w:tcPr>
            <w:tcW w:w="1531" w:type="dxa"/>
            <w:vAlign w:val="center"/>
          </w:tcPr>
          <w:p w:rsidR="008A549A" w:rsidRDefault="008A549A">
            <w:pPr>
              <w:pStyle w:val="ConsPlusNormal"/>
              <w:jc w:val="center"/>
            </w:pPr>
            <w:r>
              <w:t>средства Фонда</w:t>
            </w:r>
          </w:p>
        </w:tc>
        <w:tc>
          <w:tcPr>
            <w:tcW w:w="1474" w:type="dxa"/>
            <w:vAlign w:val="center"/>
          </w:tcPr>
          <w:p w:rsidR="008A549A" w:rsidRDefault="008A549A">
            <w:pPr>
              <w:pStyle w:val="ConsPlusNormal"/>
              <w:jc w:val="center"/>
            </w:pPr>
            <w:r>
              <w:t>средства областного бюджета</w:t>
            </w:r>
          </w:p>
        </w:tc>
        <w:tc>
          <w:tcPr>
            <w:tcW w:w="1531" w:type="dxa"/>
            <w:vAlign w:val="center"/>
          </w:tcPr>
          <w:p w:rsidR="008A549A" w:rsidRDefault="008A549A">
            <w:pPr>
              <w:pStyle w:val="ConsPlusNormal"/>
              <w:jc w:val="center"/>
            </w:pPr>
            <w:r>
              <w:t>средства бюджета города</w:t>
            </w:r>
          </w:p>
        </w:tc>
        <w:tc>
          <w:tcPr>
            <w:tcW w:w="1984" w:type="dxa"/>
            <w:vMerge/>
          </w:tcPr>
          <w:p w:rsidR="008A549A" w:rsidRDefault="008A549A"/>
        </w:tc>
        <w:tc>
          <w:tcPr>
            <w:tcW w:w="3345" w:type="dxa"/>
            <w:vMerge/>
          </w:tcPr>
          <w:p w:rsidR="008A549A" w:rsidRDefault="008A549A"/>
        </w:tc>
        <w:tc>
          <w:tcPr>
            <w:tcW w:w="2211" w:type="dxa"/>
            <w:vMerge/>
          </w:tcPr>
          <w:p w:rsidR="008A549A" w:rsidRDefault="008A549A"/>
        </w:tc>
      </w:tr>
      <w:tr w:rsidR="008A549A">
        <w:tc>
          <w:tcPr>
            <w:tcW w:w="964" w:type="dxa"/>
            <w:vAlign w:val="center"/>
          </w:tcPr>
          <w:p w:rsidR="008A549A" w:rsidRDefault="008A549A">
            <w:pPr>
              <w:pStyle w:val="ConsPlusNormal"/>
              <w:jc w:val="center"/>
            </w:pPr>
            <w:r>
              <w:t>1</w:t>
            </w:r>
          </w:p>
        </w:tc>
        <w:tc>
          <w:tcPr>
            <w:tcW w:w="2778" w:type="dxa"/>
            <w:vAlign w:val="center"/>
          </w:tcPr>
          <w:p w:rsidR="008A549A" w:rsidRDefault="008A549A">
            <w:pPr>
              <w:pStyle w:val="ConsPlusNormal"/>
              <w:jc w:val="center"/>
            </w:pPr>
            <w:r>
              <w:t>2</w:t>
            </w:r>
          </w:p>
        </w:tc>
        <w:tc>
          <w:tcPr>
            <w:tcW w:w="1928" w:type="dxa"/>
            <w:vAlign w:val="center"/>
          </w:tcPr>
          <w:p w:rsidR="008A549A" w:rsidRDefault="008A549A">
            <w:pPr>
              <w:pStyle w:val="ConsPlusNormal"/>
              <w:jc w:val="center"/>
            </w:pPr>
            <w:r>
              <w:t>3</w:t>
            </w:r>
          </w:p>
        </w:tc>
        <w:tc>
          <w:tcPr>
            <w:tcW w:w="1531" w:type="dxa"/>
            <w:vAlign w:val="center"/>
          </w:tcPr>
          <w:p w:rsidR="008A549A" w:rsidRDefault="008A549A">
            <w:pPr>
              <w:pStyle w:val="ConsPlusNormal"/>
              <w:jc w:val="center"/>
            </w:pPr>
            <w:r>
              <w:t>4</w:t>
            </w:r>
          </w:p>
        </w:tc>
        <w:tc>
          <w:tcPr>
            <w:tcW w:w="1531" w:type="dxa"/>
            <w:vAlign w:val="center"/>
          </w:tcPr>
          <w:p w:rsidR="008A549A" w:rsidRDefault="008A549A">
            <w:pPr>
              <w:pStyle w:val="ConsPlusNormal"/>
              <w:jc w:val="center"/>
            </w:pPr>
            <w:r>
              <w:t>5</w:t>
            </w:r>
          </w:p>
        </w:tc>
        <w:tc>
          <w:tcPr>
            <w:tcW w:w="1474" w:type="dxa"/>
            <w:vAlign w:val="center"/>
          </w:tcPr>
          <w:p w:rsidR="008A549A" w:rsidRDefault="008A549A">
            <w:pPr>
              <w:pStyle w:val="ConsPlusNormal"/>
              <w:jc w:val="center"/>
            </w:pPr>
            <w:r>
              <w:t>6</w:t>
            </w:r>
          </w:p>
        </w:tc>
        <w:tc>
          <w:tcPr>
            <w:tcW w:w="1531" w:type="dxa"/>
            <w:vAlign w:val="center"/>
          </w:tcPr>
          <w:p w:rsidR="008A549A" w:rsidRDefault="008A549A">
            <w:pPr>
              <w:pStyle w:val="ConsPlusNormal"/>
              <w:jc w:val="center"/>
            </w:pPr>
            <w:r>
              <w:t>7</w:t>
            </w:r>
          </w:p>
        </w:tc>
        <w:tc>
          <w:tcPr>
            <w:tcW w:w="1984" w:type="dxa"/>
            <w:vAlign w:val="center"/>
          </w:tcPr>
          <w:p w:rsidR="008A549A" w:rsidRDefault="008A549A">
            <w:pPr>
              <w:pStyle w:val="ConsPlusNormal"/>
              <w:jc w:val="center"/>
            </w:pPr>
            <w:r>
              <w:t>8</w:t>
            </w:r>
          </w:p>
        </w:tc>
        <w:tc>
          <w:tcPr>
            <w:tcW w:w="3345" w:type="dxa"/>
            <w:vAlign w:val="center"/>
          </w:tcPr>
          <w:p w:rsidR="008A549A" w:rsidRDefault="008A549A">
            <w:pPr>
              <w:pStyle w:val="ConsPlusNormal"/>
              <w:jc w:val="center"/>
            </w:pPr>
            <w:r>
              <w:t>9</w:t>
            </w:r>
          </w:p>
        </w:tc>
        <w:tc>
          <w:tcPr>
            <w:tcW w:w="2211" w:type="dxa"/>
            <w:vAlign w:val="center"/>
          </w:tcPr>
          <w:p w:rsidR="008A549A" w:rsidRDefault="008A549A">
            <w:pPr>
              <w:pStyle w:val="ConsPlusNormal"/>
              <w:jc w:val="center"/>
            </w:pPr>
            <w:r>
              <w:t>10</w:t>
            </w:r>
          </w:p>
        </w:tc>
      </w:tr>
      <w:tr w:rsidR="008A549A">
        <w:tc>
          <w:tcPr>
            <w:tcW w:w="964" w:type="dxa"/>
            <w:vAlign w:val="center"/>
          </w:tcPr>
          <w:p w:rsidR="008A549A" w:rsidRDefault="008A549A">
            <w:pPr>
              <w:pStyle w:val="ConsPlusNormal"/>
            </w:pPr>
          </w:p>
        </w:tc>
        <w:tc>
          <w:tcPr>
            <w:tcW w:w="2778" w:type="dxa"/>
            <w:vAlign w:val="center"/>
          </w:tcPr>
          <w:p w:rsidR="008A549A" w:rsidRDefault="008A549A">
            <w:pPr>
              <w:pStyle w:val="ConsPlusNormal"/>
            </w:pPr>
            <w:r>
              <w:t>Итого по городу Челябинску</w:t>
            </w:r>
          </w:p>
        </w:tc>
        <w:tc>
          <w:tcPr>
            <w:tcW w:w="1928" w:type="dxa"/>
            <w:vAlign w:val="center"/>
          </w:tcPr>
          <w:p w:rsidR="008A549A" w:rsidRDefault="008A549A">
            <w:pPr>
              <w:pStyle w:val="ConsPlusNormal"/>
            </w:pPr>
          </w:p>
        </w:tc>
        <w:tc>
          <w:tcPr>
            <w:tcW w:w="1531" w:type="dxa"/>
            <w:vAlign w:val="center"/>
          </w:tcPr>
          <w:p w:rsidR="008A549A" w:rsidRDefault="008A549A">
            <w:pPr>
              <w:pStyle w:val="ConsPlusNormal"/>
              <w:jc w:val="center"/>
            </w:pPr>
            <w:r>
              <w:t>141767,29</w:t>
            </w:r>
          </w:p>
        </w:tc>
        <w:tc>
          <w:tcPr>
            <w:tcW w:w="1531" w:type="dxa"/>
            <w:vAlign w:val="center"/>
          </w:tcPr>
          <w:p w:rsidR="008A549A" w:rsidRDefault="008A549A">
            <w:pPr>
              <w:pStyle w:val="ConsPlusNormal"/>
              <w:jc w:val="center"/>
            </w:pPr>
            <w:r>
              <w:t>102385,15</w:t>
            </w:r>
          </w:p>
        </w:tc>
        <w:tc>
          <w:tcPr>
            <w:tcW w:w="1474" w:type="dxa"/>
            <w:vAlign w:val="center"/>
          </w:tcPr>
          <w:p w:rsidR="008A549A" w:rsidRDefault="008A549A">
            <w:pPr>
              <w:pStyle w:val="ConsPlusNormal"/>
              <w:jc w:val="center"/>
            </w:pPr>
            <w:r>
              <w:t>25596,29</w:t>
            </w:r>
          </w:p>
        </w:tc>
        <w:tc>
          <w:tcPr>
            <w:tcW w:w="1531" w:type="dxa"/>
            <w:vAlign w:val="center"/>
          </w:tcPr>
          <w:p w:rsidR="008A549A" w:rsidRDefault="008A549A">
            <w:pPr>
              <w:pStyle w:val="ConsPlusNormal"/>
              <w:jc w:val="center"/>
            </w:pPr>
            <w:r>
              <w:t>13785,85</w:t>
            </w:r>
          </w:p>
        </w:tc>
        <w:tc>
          <w:tcPr>
            <w:tcW w:w="1984" w:type="dxa"/>
            <w:vAlign w:val="center"/>
          </w:tcPr>
          <w:p w:rsidR="008A549A" w:rsidRDefault="008A549A">
            <w:pPr>
              <w:pStyle w:val="ConsPlusNormal"/>
              <w:jc w:val="center"/>
            </w:pPr>
            <w:r>
              <w:t>-</w:t>
            </w:r>
          </w:p>
        </w:tc>
        <w:tc>
          <w:tcPr>
            <w:tcW w:w="3345" w:type="dxa"/>
            <w:vAlign w:val="center"/>
          </w:tcPr>
          <w:p w:rsidR="008A549A" w:rsidRDefault="008A549A">
            <w:pPr>
              <w:pStyle w:val="ConsPlusNormal"/>
              <w:jc w:val="center"/>
            </w:pPr>
            <w:r>
              <w:t>-</w:t>
            </w:r>
          </w:p>
        </w:tc>
        <w:tc>
          <w:tcPr>
            <w:tcW w:w="2211" w:type="dxa"/>
            <w:vAlign w:val="center"/>
          </w:tcPr>
          <w:p w:rsidR="008A549A" w:rsidRDefault="008A549A">
            <w:pPr>
              <w:pStyle w:val="ConsPlusNormal"/>
              <w:jc w:val="center"/>
            </w:pPr>
            <w:r>
              <w:t>-</w:t>
            </w:r>
          </w:p>
        </w:tc>
      </w:tr>
      <w:tr w:rsidR="008A549A">
        <w:tc>
          <w:tcPr>
            <w:tcW w:w="964" w:type="dxa"/>
            <w:vMerge w:val="restart"/>
            <w:vAlign w:val="center"/>
          </w:tcPr>
          <w:p w:rsidR="008A549A" w:rsidRDefault="008A549A">
            <w:pPr>
              <w:pStyle w:val="ConsPlusNormal"/>
              <w:jc w:val="center"/>
            </w:pPr>
            <w:r>
              <w:t>1.</w:t>
            </w:r>
          </w:p>
        </w:tc>
        <w:tc>
          <w:tcPr>
            <w:tcW w:w="2778" w:type="dxa"/>
            <w:vMerge w:val="restart"/>
            <w:vAlign w:val="center"/>
          </w:tcPr>
          <w:p w:rsidR="008A549A" w:rsidRDefault="008A549A">
            <w:pPr>
              <w:pStyle w:val="ConsPlusNormal"/>
            </w:pPr>
            <w:r>
              <w:t>Приобретение жилых помещений для переселения граждан из аварийного жилищного фонда</w:t>
            </w:r>
          </w:p>
        </w:tc>
        <w:tc>
          <w:tcPr>
            <w:tcW w:w="1928" w:type="dxa"/>
            <w:vMerge w:val="restart"/>
            <w:vAlign w:val="center"/>
          </w:tcPr>
          <w:p w:rsidR="008A549A" w:rsidRDefault="008A549A">
            <w:pPr>
              <w:pStyle w:val="ConsPlusNormal"/>
              <w:jc w:val="center"/>
            </w:pPr>
            <w:r>
              <w:t>2019</w:t>
            </w:r>
          </w:p>
        </w:tc>
        <w:tc>
          <w:tcPr>
            <w:tcW w:w="1531" w:type="dxa"/>
            <w:vMerge w:val="restart"/>
            <w:vAlign w:val="center"/>
          </w:tcPr>
          <w:p w:rsidR="008A549A" w:rsidRDefault="008A549A">
            <w:pPr>
              <w:pStyle w:val="ConsPlusNormal"/>
              <w:jc w:val="center"/>
            </w:pPr>
            <w:r>
              <w:t>127981,44</w:t>
            </w:r>
          </w:p>
        </w:tc>
        <w:tc>
          <w:tcPr>
            <w:tcW w:w="1531" w:type="dxa"/>
            <w:vMerge w:val="restart"/>
            <w:vAlign w:val="center"/>
          </w:tcPr>
          <w:p w:rsidR="008A549A" w:rsidRDefault="008A549A">
            <w:pPr>
              <w:pStyle w:val="ConsPlusNormal"/>
              <w:jc w:val="center"/>
            </w:pPr>
            <w:r>
              <w:t>102385,15</w:t>
            </w:r>
          </w:p>
        </w:tc>
        <w:tc>
          <w:tcPr>
            <w:tcW w:w="1474" w:type="dxa"/>
            <w:vMerge w:val="restart"/>
            <w:vAlign w:val="center"/>
          </w:tcPr>
          <w:p w:rsidR="008A549A" w:rsidRDefault="008A549A">
            <w:pPr>
              <w:pStyle w:val="ConsPlusNormal"/>
              <w:jc w:val="center"/>
            </w:pPr>
            <w:r>
              <w:t>25596,29</w:t>
            </w:r>
          </w:p>
        </w:tc>
        <w:tc>
          <w:tcPr>
            <w:tcW w:w="1531" w:type="dxa"/>
            <w:vMerge w:val="restart"/>
            <w:vAlign w:val="center"/>
          </w:tcPr>
          <w:p w:rsidR="008A549A" w:rsidRDefault="008A549A">
            <w:pPr>
              <w:pStyle w:val="ConsPlusNormal"/>
              <w:jc w:val="center"/>
            </w:pPr>
            <w:r>
              <w:t>0,00</w:t>
            </w:r>
          </w:p>
        </w:tc>
        <w:tc>
          <w:tcPr>
            <w:tcW w:w="1984" w:type="dxa"/>
            <w:vMerge w:val="restart"/>
            <w:vAlign w:val="center"/>
          </w:tcPr>
          <w:p w:rsidR="008A549A" w:rsidRDefault="008A549A">
            <w:pPr>
              <w:pStyle w:val="ConsPlusNormal"/>
              <w:jc w:val="center"/>
            </w:pPr>
            <w:r>
              <w:t>472</w:t>
            </w:r>
          </w:p>
        </w:tc>
        <w:tc>
          <w:tcPr>
            <w:tcW w:w="3345" w:type="dxa"/>
            <w:tcBorders>
              <w:bottom w:val="nil"/>
            </w:tcBorders>
            <w:vAlign w:val="center"/>
          </w:tcPr>
          <w:p w:rsidR="008A549A" w:rsidRDefault="008A549A">
            <w:pPr>
              <w:pStyle w:val="ConsPlusNormal"/>
              <w:jc w:val="center"/>
            </w:pPr>
            <w:r>
              <w:t>0501 6600198010 412</w:t>
            </w:r>
          </w:p>
        </w:tc>
        <w:tc>
          <w:tcPr>
            <w:tcW w:w="2211" w:type="dxa"/>
            <w:vMerge w:val="restart"/>
            <w:vAlign w:val="center"/>
          </w:tcPr>
          <w:p w:rsidR="008A549A" w:rsidRDefault="008A549A">
            <w:pPr>
              <w:pStyle w:val="ConsPlusNormal"/>
              <w:jc w:val="center"/>
            </w:pPr>
            <w:r>
              <w:t>310</w:t>
            </w:r>
          </w:p>
        </w:tc>
      </w:tr>
      <w:tr w:rsidR="008A549A">
        <w:tc>
          <w:tcPr>
            <w:tcW w:w="964" w:type="dxa"/>
            <w:vMerge/>
          </w:tcPr>
          <w:p w:rsidR="008A549A" w:rsidRDefault="008A549A"/>
        </w:tc>
        <w:tc>
          <w:tcPr>
            <w:tcW w:w="2778" w:type="dxa"/>
            <w:vMerge/>
          </w:tcPr>
          <w:p w:rsidR="008A549A" w:rsidRDefault="008A549A"/>
        </w:tc>
        <w:tc>
          <w:tcPr>
            <w:tcW w:w="1928" w:type="dxa"/>
            <w:vMerge/>
          </w:tcPr>
          <w:p w:rsidR="008A549A" w:rsidRDefault="008A549A"/>
        </w:tc>
        <w:tc>
          <w:tcPr>
            <w:tcW w:w="1531" w:type="dxa"/>
            <w:vMerge/>
          </w:tcPr>
          <w:p w:rsidR="008A549A" w:rsidRDefault="008A549A"/>
        </w:tc>
        <w:tc>
          <w:tcPr>
            <w:tcW w:w="1531" w:type="dxa"/>
            <w:vMerge/>
          </w:tcPr>
          <w:p w:rsidR="008A549A" w:rsidRDefault="008A549A"/>
        </w:tc>
        <w:tc>
          <w:tcPr>
            <w:tcW w:w="1474" w:type="dxa"/>
            <w:vMerge/>
          </w:tcPr>
          <w:p w:rsidR="008A549A" w:rsidRDefault="008A549A"/>
        </w:tc>
        <w:tc>
          <w:tcPr>
            <w:tcW w:w="1531" w:type="dxa"/>
            <w:vMerge/>
          </w:tcPr>
          <w:p w:rsidR="008A549A" w:rsidRDefault="008A549A"/>
        </w:tc>
        <w:tc>
          <w:tcPr>
            <w:tcW w:w="1984" w:type="dxa"/>
            <w:vMerge/>
          </w:tcPr>
          <w:p w:rsidR="008A549A" w:rsidRDefault="008A549A"/>
        </w:tc>
        <w:tc>
          <w:tcPr>
            <w:tcW w:w="3345" w:type="dxa"/>
            <w:tcBorders>
              <w:top w:val="nil"/>
            </w:tcBorders>
          </w:tcPr>
          <w:p w:rsidR="008A549A" w:rsidRDefault="008A549A">
            <w:pPr>
              <w:pStyle w:val="ConsPlusNormal"/>
              <w:jc w:val="center"/>
            </w:pPr>
            <w:r>
              <w:t>0501 6600198020 412</w:t>
            </w:r>
          </w:p>
        </w:tc>
        <w:tc>
          <w:tcPr>
            <w:tcW w:w="2211" w:type="dxa"/>
            <w:vMerge/>
          </w:tcPr>
          <w:p w:rsidR="008A549A" w:rsidRDefault="008A549A"/>
        </w:tc>
      </w:tr>
      <w:tr w:rsidR="008A549A">
        <w:tc>
          <w:tcPr>
            <w:tcW w:w="964" w:type="dxa"/>
            <w:vMerge/>
          </w:tcPr>
          <w:p w:rsidR="008A549A" w:rsidRDefault="008A549A"/>
        </w:tc>
        <w:tc>
          <w:tcPr>
            <w:tcW w:w="2778" w:type="dxa"/>
            <w:vMerge/>
          </w:tcPr>
          <w:p w:rsidR="008A549A" w:rsidRDefault="008A549A"/>
        </w:tc>
        <w:tc>
          <w:tcPr>
            <w:tcW w:w="1928" w:type="dxa"/>
            <w:vAlign w:val="center"/>
          </w:tcPr>
          <w:p w:rsidR="008A549A" w:rsidRDefault="008A549A">
            <w:pPr>
              <w:pStyle w:val="ConsPlusNormal"/>
              <w:jc w:val="center"/>
            </w:pPr>
            <w:r>
              <w:t>2020</w:t>
            </w:r>
          </w:p>
        </w:tc>
        <w:tc>
          <w:tcPr>
            <w:tcW w:w="1531" w:type="dxa"/>
            <w:vAlign w:val="center"/>
          </w:tcPr>
          <w:p w:rsidR="008A549A" w:rsidRDefault="008A549A">
            <w:pPr>
              <w:pStyle w:val="ConsPlusNormal"/>
              <w:jc w:val="center"/>
            </w:pPr>
            <w:r>
              <w:t>13785,85</w:t>
            </w:r>
          </w:p>
        </w:tc>
        <w:tc>
          <w:tcPr>
            <w:tcW w:w="1531" w:type="dxa"/>
            <w:vAlign w:val="center"/>
          </w:tcPr>
          <w:p w:rsidR="008A549A" w:rsidRDefault="008A549A">
            <w:pPr>
              <w:pStyle w:val="ConsPlusNormal"/>
              <w:jc w:val="center"/>
            </w:pPr>
            <w:r>
              <w:t>0,00</w:t>
            </w:r>
          </w:p>
        </w:tc>
        <w:tc>
          <w:tcPr>
            <w:tcW w:w="1474" w:type="dxa"/>
            <w:vAlign w:val="center"/>
          </w:tcPr>
          <w:p w:rsidR="008A549A" w:rsidRDefault="008A549A">
            <w:pPr>
              <w:pStyle w:val="ConsPlusNormal"/>
              <w:jc w:val="center"/>
            </w:pPr>
            <w:r>
              <w:t>0,00</w:t>
            </w:r>
          </w:p>
        </w:tc>
        <w:tc>
          <w:tcPr>
            <w:tcW w:w="1531" w:type="dxa"/>
            <w:vAlign w:val="center"/>
          </w:tcPr>
          <w:p w:rsidR="008A549A" w:rsidRDefault="008A549A">
            <w:pPr>
              <w:pStyle w:val="ConsPlusNormal"/>
              <w:jc w:val="center"/>
            </w:pPr>
            <w:r>
              <w:t>13785,85</w:t>
            </w:r>
          </w:p>
        </w:tc>
        <w:tc>
          <w:tcPr>
            <w:tcW w:w="1984" w:type="dxa"/>
            <w:vMerge/>
          </w:tcPr>
          <w:p w:rsidR="008A549A" w:rsidRDefault="008A549A"/>
        </w:tc>
        <w:tc>
          <w:tcPr>
            <w:tcW w:w="3345" w:type="dxa"/>
            <w:vAlign w:val="center"/>
          </w:tcPr>
          <w:p w:rsidR="008A549A" w:rsidRDefault="008A549A">
            <w:pPr>
              <w:pStyle w:val="ConsPlusNormal"/>
              <w:jc w:val="center"/>
            </w:pPr>
            <w:r>
              <w:t>0501 66001М9999 412</w:t>
            </w:r>
          </w:p>
        </w:tc>
        <w:tc>
          <w:tcPr>
            <w:tcW w:w="2211" w:type="dxa"/>
            <w:vAlign w:val="center"/>
          </w:tcPr>
          <w:p w:rsidR="008A549A" w:rsidRDefault="008A549A">
            <w:pPr>
              <w:pStyle w:val="ConsPlusNormal"/>
              <w:jc w:val="center"/>
            </w:pPr>
            <w:r>
              <w:t>310</w:t>
            </w:r>
          </w:p>
        </w:tc>
      </w:tr>
    </w:tbl>
    <w:p w:rsidR="008A549A" w:rsidRDefault="008A549A">
      <w:pPr>
        <w:pStyle w:val="ConsPlusNormal"/>
        <w:jc w:val="both"/>
      </w:pPr>
    </w:p>
    <w:p w:rsidR="008A549A" w:rsidRDefault="008A549A">
      <w:pPr>
        <w:pStyle w:val="ConsPlusNormal"/>
        <w:jc w:val="right"/>
      </w:pPr>
      <w:r>
        <w:t>Временно</w:t>
      </w:r>
    </w:p>
    <w:p w:rsidR="008A549A" w:rsidRDefault="008A549A">
      <w:pPr>
        <w:pStyle w:val="ConsPlusNormal"/>
        <w:jc w:val="right"/>
      </w:pPr>
      <w:proofErr w:type="gramStart"/>
      <w:r>
        <w:t>исполняющий</w:t>
      </w:r>
      <w:proofErr w:type="gramEnd"/>
      <w:r>
        <w:t xml:space="preserve"> обязанности</w:t>
      </w:r>
    </w:p>
    <w:p w:rsidR="008A549A" w:rsidRDefault="008A549A">
      <w:pPr>
        <w:pStyle w:val="ConsPlusNormal"/>
        <w:jc w:val="right"/>
      </w:pPr>
      <w:r>
        <w:t>заместителя</w:t>
      </w:r>
    </w:p>
    <w:p w:rsidR="008A549A" w:rsidRDefault="008A549A">
      <w:pPr>
        <w:pStyle w:val="ConsPlusNormal"/>
        <w:jc w:val="right"/>
      </w:pPr>
      <w:r>
        <w:t>Главы города Челябинска</w:t>
      </w:r>
    </w:p>
    <w:p w:rsidR="008A549A" w:rsidRDefault="008A549A">
      <w:pPr>
        <w:pStyle w:val="ConsPlusNormal"/>
        <w:jc w:val="right"/>
      </w:pPr>
      <w:r>
        <w:t>по вопросам градостроительства</w:t>
      </w:r>
    </w:p>
    <w:p w:rsidR="008A549A" w:rsidRDefault="008A549A">
      <w:pPr>
        <w:pStyle w:val="ConsPlusNormal"/>
        <w:jc w:val="right"/>
      </w:pPr>
      <w:r>
        <w:t>С.В.РЕПРИНЦЕВ</w:t>
      </w:r>
    </w:p>
    <w:p w:rsidR="008A549A" w:rsidRDefault="008A549A">
      <w:pPr>
        <w:pStyle w:val="ConsPlusNormal"/>
        <w:jc w:val="both"/>
      </w:pPr>
    </w:p>
    <w:p w:rsidR="008A549A" w:rsidRDefault="008A549A">
      <w:pPr>
        <w:pStyle w:val="ConsPlusNormal"/>
        <w:jc w:val="both"/>
      </w:pPr>
    </w:p>
    <w:p w:rsidR="008A549A" w:rsidRDefault="008A549A">
      <w:pPr>
        <w:pStyle w:val="ConsPlusNormal"/>
        <w:pBdr>
          <w:top w:val="single" w:sz="6" w:space="0" w:color="auto"/>
        </w:pBdr>
        <w:spacing w:before="100" w:after="100"/>
        <w:jc w:val="both"/>
        <w:rPr>
          <w:sz w:val="2"/>
          <w:szCs w:val="2"/>
        </w:rPr>
      </w:pPr>
    </w:p>
    <w:p w:rsidR="00AD1A69" w:rsidRDefault="008A549A"/>
    <w:sectPr w:rsidR="00AD1A69" w:rsidSect="00351135">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549A"/>
    <w:rsid w:val="00141E4A"/>
    <w:rsid w:val="00164AE6"/>
    <w:rsid w:val="002D6D75"/>
    <w:rsid w:val="003751AE"/>
    <w:rsid w:val="00452645"/>
    <w:rsid w:val="00472207"/>
    <w:rsid w:val="004F458A"/>
    <w:rsid w:val="00504A6A"/>
    <w:rsid w:val="00564163"/>
    <w:rsid w:val="005C0E1A"/>
    <w:rsid w:val="00776029"/>
    <w:rsid w:val="007F13B4"/>
    <w:rsid w:val="0083102F"/>
    <w:rsid w:val="008A549A"/>
    <w:rsid w:val="0093192D"/>
    <w:rsid w:val="009E5B2C"/>
    <w:rsid w:val="00AB6600"/>
    <w:rsid w:val="00BF1D44"/>
    <w:rsid w:val="00C84402"/>
    <w:rsid w:val="00D97A63"/>
    <w:rsid w:val="00E5339E"/>
    <w:rsid w:val="00EB3CC9"/>
    <w:rsid w:val="00EF1CED"/>
    <w:rsid w:val="00FF63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6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54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54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549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91ABB1050C74449389FBCBB644EA5D5F2223A3112063C2CFD5B65E14949F405315BBAB52884A93BFFA744F9j9p8F" TargetMode="External"/><Relationship Id="rId13" Type="http://schemas.openxmlformats.org/officeDocument/2006/relationships/hyperlink" Target="consultantplus://offline/ref=79791ABB1050C744493881B1AD0811AEDFFD75333414046B73A05D32BE194FA1577105E3F46B97A83FE1A545FB9347B8804EA95F3D1CD7B4B63F1F75jApCF" TargetMode="External"/><Relationship Id="rId18" Type="http://schemas.openxmlformats.org/officeDocument/2006/relationships/hyperlink" Target="consultantplus://offline/ref=79791ABB1050C74449389FBCBB644EA5D5F2293E3611063C2CFD5B65E14949F4173103B6B5269FA26BB0E111F69A14F7C41FBA5F3A00jDp7F" TargetMode="External"/><Relationship Id="rId26" Type="http://schemas.openxmlformats.org/officeDocument/2006/relationships/hyperlink" Target="consultantplus://offline/ref=79791ABB1050C744493881B1AD0811AEDFFD753334170F6374AA5D32BE194FA1577105E3E66BCFA43DE6BB44FF8611E9C6j1pBF" TargetMode="External"/><Relationship Id="rId3" Type="http://schemas.openxmlformats.org/officeDocument/2006/relationships/webSettings" Target="webSettings.xml"/><Relationship Id="rId21" Type="http://schemas.openxmlformats.org/officeDocument/2006/relationships/hyperlink" Target="consultantplus://offline/ref=79791ABB1050C74449389FBCBB644EA5D5F22B3D3714063C2CFD5B65E14949F405315BBAB52884A93BFFA744F9j9p8F" TargetMode="External"/><Relationship Id="rId7" Type="http://schemas.openxmlformats.org/officeDocument/2006/relationships/hyperlink" Target="consultantplus://offline/ref=79791ABB1050C74449389FBCBB644EA5D5F22B3D3714063C2CFD5B65E14949F405315BBAB52884A93BFFA744F9j9p8F" TargetMode="External"/><Relationship Id="rId12" Type="http://schemas.openxmlformats.org/officeDocument/2006/relationships/hyperlink" Target="consultantplus://offline/ref=79791ABB1050C744493881B1AD0811AEDFFD753334160D6C77AB5D32BE194FA1577105E3F46B97A83FE1A545FB9347B8804EA95F3D1CD7B4B63F1F75jApCF" TargetMode="External"/><Relationship Id="rId17" Type="http://schemas.openxmlformats.org/officeDocument/2006/relationships/hyperlink" Target="consultantplus://offline/ref=79791ABB1050C744493881B1AD0811AEDFFD75333414046B73A05D32BE194FA1577105E3F46B97A83FE1A545FB9347B8804EA95F3D1CD7B4B63F1F75jApCF" TargetMode="External"/><Relationship Id="rId25" Type="http://schemas.openxmlformats.org/officeDocument/2006/relationships/hyperlink" Target="consultantplus://offline/ref=79791ABB1050C74449389FBCBB644EA5D5F22D3B3D16063C2CFD5B65E14949F405315BBAB52884A93BFFA744F9j9p8F" TargetMode="External"/><Relationship Id="rId2" Type="http://schemas.openxmlformats.org/officeDocument/2006/relationships/settings" Target="settings.xml"/><Relationship Id="rId16" Type="http://schemas.openxmlformats.org/officeDocument/2006/relationships/hyperlink" Target="consultantplus://offline/ref=79791ABB1050C744493881B1AD0811AEDFFD753334170F6374AA5D32BE194FA1577105E3E66BCFA43DE6BB44FF8611E9C6j1pBF" TargetMode="External"/><Relationship Id="rId20" Type="http://schemas.openxmlformats.org/officeDocument/2006/relationships/hyperlink" Target="consultantplus://offline/ref=79791ABB1050C74449389FBCBB644EA5D5F2223A3112063C2CFD5B65E14949F405315BBAB52884A93BFFA744F9j9p8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9791ABB1050C744493881B1AD0811AEDFFD75333415056F73AA5D32BE194FA1577105E3E66BCFA43DE6BB44FF8611E9C6j1pBF" TargetMode="External"/><Relationship Id="rId11" Type="http://schemas.openxmlformats.org/officeDocument/2006/relationships/hyperlink" Target="consultantplus://offline/ref=79791ABB1050C744493881B1AD0811AEDFFD75333414046B73A05D32BE194FA1577105E3F46B97A83FE1A545FB9347B8804EA95F3D1CD7B4B63F1F75jApCF" TargetMode="External"/><Relationship Id="rId24" Type="http://schemas.openxmlformats.org/officeDocument/2006/relationships/hyperlink" Target="consultantplus://offline/ref=79791ABB1050C74449389FBCBB644EA5D5F52B373715063C2CFD5B65E14949F405315BBAB52884A93BFFA744F9j9p8F" TargetMode="External"/><Relationship Id="rId5" Type="http://schemas.openxmlformats.org/officeDocument/2006/relationships/hyperlink" Target="consultantplus://offline/ref=79791ABB1050C74449389FBCBB644EA5D5F2293E3616063C2CFD5B65E14949F405315BBAB52884A93BFFA744F9j9p8F" TargetMode="External"/><Relationship Id="rId15" Type="http://schemas.openxmlformats.org/officeDocument/2006/relationships/hyperlink" Target="consultantplus://offline/ref=79791ABB1050C74449389FBCBB644EA5D5F2293E3611063C2CFD5B65E14949F4173103B6B5269FA26BB0E111F69A14F7C41FBA5F3A00jDp7F" TargetMode="External"/><Relationship Id="rId23" Type="http://schemas.openxmlformats.org/officeDocument/2006/relationships/hyperlink" Target="consultantplus://offline/ref=79791ABB1050C74449389FBCBB644EA5D5F42C363512063C2CFD5B65E14949F405315BBAB52884A93BFFA744F9j9p8F" TargetMode="External"/><Relationship Id="rId28" Type="http://schemas.openxmlformats.org/officeDocument/2006/relationships/hyperlink" Target="consultantplus://offline/ref=79791ABB1050C74449389FBCBB644EA5D5F422373015063C2CFD5B65E14949F4173103B6B72E9BAB3EEAF115BFCD1EEBC305A4592400D7B2jAp8F" TargetMode="External"/><Relationship Id="rId10" Type="http://schemas.openxmlformats.org/officeDocument/2006/relationships/hyperlink" Target="consultantplus://offline/ref=79791ABB1050C74449389FBCBB644EA5D5F52B373715063C2CFD5B65E14949F405315BBAB52884A93BFFA744F9j9p8F" TargetMode="External"/><Relationship Id="rId19" Type="http://schemas.openxmlformats.org/officeDocument/2006/relationships/hyperlink" Target="consultantplus://offline/ref=79791ABB1050C74449389FBCBB644EA5D5F2293E3611063C2CFD5B65E14949F4173103B6B5269FA26BB0E111F69A14F7C41FBA5F3A00jDp7F" TargetMode="External"/><Relationship Id="rId4" Type="http://schemas.openxmlformats.org/officeDocument/2006/relationships/hyperlink" Target="consultantplus://offline/ref=79791ABB1050C74449389FBCBB644EA5D5F222393713063C2CFD5B65E14949F405315BBAB52884A93BFFA744F9j9p8F" TargetMode="External"/><Relationship Id="rId9" Type="http://schemas.openxmlformats.org/officeDocument/2006/relationships/hyperlink" Target="consultantplus://offline/ref=79791ABB1050C74449389FBCBB644EA5D5F42C363512063C2CFD5B65E14949F405315BBAB52884A93BFFA744F9j9p8F" TargetMode="External"/><Relationship Id="rId14" Type="http://schemas.openxmlformats.org/officeDocument/2006/relationships/hyperlink" Target="consultantplus://offline/ref=79791ABB1050C74449389FBCBB644EA5D5F222393511063C2CFD5B65E14949F405315BBAB52884A93BFFA744F9j9p8F" TargetMode="External"/><Relationship Id="rId22" Type="http://schemas.openxmlformats.org/officeDocument/2006/relationships/hyperlink" Target="consultantplus://offline/ref=79791ABB1050C74449389FBCBB644EA5D5F2223A3112063C2CFD5B65E14949F405315BBAB52884A93BFFA744F9j9p8F" TargetMode="External"/><Relationship Id="rId27" Type="http://schemas.openxmlformats.org/officeDocument/2006/relationships/hyperlink" Target="consultantplus://offline/ref=79791ABB1050C74449389FBCBB644EA5D5F22F363119063C2CFD5B65E14949F4173103B6B72F98AD38EAF115BFCD1EEBC305A4592400D7B2jAp8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3805</Words>
  <Characters>21690</Characters>
  <Application>Microsoft Office Word</Application>
  <DocSecurity>0</DocSecurity>
  <Lines>180</Lines>
  <Paragraphs>50</Paragraphs>
  <ScaleCrop>false</ScaleCrop>
  <Company/>
  <LinksUpToDate>false</LinksUpToDate>
  <CharactersWithSpaces>25445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usolcev</dc:creator>
  <cp:lastModifiedBy>usolcev</cp:lastModifiedBy>
  <cp:revision>1</cp:revision>
  <dcterms:created xsi:type="dcterms:W3CDTF">2020-04-27T05:41:00Z</dcterms:created>
  <dcterms:modified xsi:type="dcterms:W3CDTF">2020-04-27T05:42:00Z</dcterms:modified>
</cp:coreProperties>
</file>