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E" w:rsidRDefault="00D432A5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Комитет по управлению имуществом и земельным отношениям  города Челябинска</w:t>
      </w:r>
    </w:p>
    <w:p w:rsidR="00FE7FEE" w:rsidRDefault="00D432A5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454113, г. Челябинск, ул. Тимирязева, 36,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28</w:t>
      </w:r>
    </w:p>
    <w:p w:rsidR="00FE7FEE" w:rsidRDefault="00FE7F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Анкета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публичных консультаций, проводимых посредством сбора 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предложений организаций и граждан в рамках анализа 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действующих нормативных правовых актов Администрации города Челябинска, органом-разработчиком которых является </w:t>
      </w:r>
      <w:r w:rsidRPr="00D43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управлению имуществом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432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 отношениям  города Челябинска,</w:t>
      </w:r>
    </w:p>
    <w:p w:rsidR="00FE7FEE" w:rsidRDefault="00D432A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их влияния на конкуренцию</w:t>
      </w:r>
    </w:p>
    <w:p w:rsidR="00FE7FEE" w:rsidRDefault="00FE7F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D432A5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об участнике</w:t>
      </w:r>
    </w:p>
    <w:p w:rsidR="00FE7FEE" w:rsidRDefault="00FE7FEE">
      <w:pPr>
        <w:tabs>
          <w:tab w:val="left" w:pos="4536"/>
        </w:tabs>
        <w:spacing w:after="0" w:line="240" w:lineRule="auto"/>
        <w:ind w:left="720"/>
        <w:contextualSpacing/>
        <w:jc w:val="center"/>
        <w:rPr>
          <w:rFonts w:eastAsia="Times New Roman" w:cs="Times New Roman"/>
          <w:lang w:eastAsia="ru-RU"/>
        </w:rPr>
      </w:pPr>
    </w:p>
    <w:tbl>
      <w:tblPr>
        <w:tblStyle w:val="1"/>
        <w:tblW w:w="9750" w:type="dxa"/>
        <w:tblLook w:val="04A0"/>
      </w:tblPr>
      <w:tblGrid>
        <w:gridCol w:w="3855"/>
        <w:gridCol w:w="5895"/>
      </w:tblGrid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хозяйствующего субъекта (организации)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Сфера деятельности хозяйствующего субъекта (организации)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хозяйствующего субъекта (организации)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представителя участника</w:t>
            </w: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3855" w:type="dxa"/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894" w:type="dxa"/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E7FEE" w:rsidRDefault="00FE7FE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D432A5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действующем нормативном правовом акте</w:t>
      </w:r>
    </w:p>
    <w:p w:rsidR="00FE7FEE" w:rsidRDefault="00FE7FEE">
      <w:pPr>
        <w:tabs>
          <w:tab w:val="left" w:pos="4536"/>
        </w:tabs>
        <w:spacing w:after="0" w:line="240" w:lineRule="auto"/>
        <w:ind w:left="720"/>
        <w:contextualSpacing/>
        <w:jc w:val="center"/>
        <w:rPr>
          <w:rFonts w:eastAsia="Times New Roman" w:cs="Times New Roman"/>
          <w:lang w:eastAsia="ru-RU"/>
        </w:rPr>
      </w:pPr>
    </w:p>
    <w:tbl>
      <w:tblPr>
        <w:tblStyle w:val="1"/>
        <w:tblW w:w="9750" w:type="dxa"/>
        <w:tblLook w:val="04A0"/>
      </w:tblPr>
      <w:tblGrid>
        <w:gridCol w:w="9878"/>
      </w:tblGrid>
      <w:tr w:rsidR="00FE7FEE">
        <w:tc>
          <w:tcPr>
            <w:tcW w:w="9750" w:type="dxa"/>
            <w:shd w:val="clear" w:color="auto" w:fill="auto"/>
          </w:tcPr>
          <w:tbl>
            <w:tblPr>
              <w:tblStyle w:val="1"/>
              <w:tblW w:w="9525" w:type="dxa"/>
              <w:tblInd w:w="132" w:type="dxa"/>
              <w:tblLook w:val="04A0"/>
            </w:tblPr>
            <w:tblGrid>
              <w:gridCol w:w="9525"/>
            </w:tblGrid>
            <w:tr w:rsidR="00FE7FEE">
              <w:tc>
                <w:tcPr>
                  <w:tcW w:w="9525" w:type="dxa"/>
                  <w:tcBorders>
                    <w:top w:val="nil"/>
                    <w:left w:val="nil"/>
                    <w:bottom w:val="dashed" w:sz="4" w:space="0" w:color="00000A"/>
                  </w:tcBorders>
                  <w:shd w:val="clear" w:color="auto" w:fill="auto"/>
                </w:tcPr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FE7FEE">
              <w:tc>
                <w:tcPr>
                  <w:tcW w:w="9525" w:type="dxa"/>
                  <w:tcBorders>
                    <w:top w:val="nil"/>
                    <w:left w:val="nil"/>
                    <w:bottom w:val="dashed" w:sz="4" w:space="0" w:color="00000A"/>
                  </w:tcBorders>
                  <w:shd w:val="clear" w:color="auto" w:fill="auto"/>
                </w:tcPr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FE7FEE">
              <w:tc>
                <w:tcPr>
                  <w:tcW w:w="952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FE7FEE" w:rsidRDefault="00D432A5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(реквизиты и наименование действующего нормативного правового акта)</w:t>
                  </w:r>
                </w:p>
                <w:p w:rsidR="00FE7FEE" w:rsidRDefault="00FE7FEE">
                  <w:pPr>
                    <w:tabs>
                      <w:tab w:val="left" w:pos="4536"/>
                    </w:tabs>
                    <w:spacing w:after="0" w:line="240" w:lineRule="auto"/>
                    <w:jc w:val="center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</w:tbl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Оказывают ли положения нормативного правового акта влияние на конкуренцию на рынках товаров, работ, услуг города Челябинска?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Присутствуют ли в нормативном правовом акте положения, которые могут оказать негативное влияние на конкуренцию на рынках товаров, работ, услуг города Челябинска?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 города Челябинска? Укажите номер подпункта, пункта, части, статьи нормативного правового акта и их содержание.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4. На каких рынках товаров, работ,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ухудшилось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может ухудшиться состояние конкурентной среды в результате применения нормативного правового акта?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Какие положения антимонопольного законодательства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 могут быть нарушены?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Какие возможны негативные последствия для конкуренции в случае сохранения нормативного правового акта в действующей редакции?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Ваши замечания и предложения по нормативному правовому  акту в целях учета требований антимонопольного законодательства:</w:t>
            </w: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7FEE" w:rsidRDefault="00FE7FE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7FEE">
        <w:tc>
          <w:tcPr>
            <w:tcW w:w="9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 и предложения принимаются:</w:t>
            </w:r>
          </w:p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 по почтовому адресу: 454113, г. Челябинск, ул. Тимирязева, 36,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28</w:t>
            </w:r>
          </w:p>
          <w:p w:rsidR="00FE7FEE" w:rsidRPr="00D432A5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 на адрес электронной почты: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pravo</w:t>
            </w:r>
            <w:proofErr w:type="spellEnd"/>
            <w:r w:rsidR="00B11595" w:rsidRPr="00B11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="00B1159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kuizo</w:t>
            </w:r>
            <w:proofErr w:type="spellEnd"/>
            <w:r w:rsidRPr="00D43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FE7FEE" w:rsidRDefault="00D432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</w:t>
            </w:r>
            <w:r w:rsidR="00CC6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иема предложений и замечаний: с</w:t>
            </w:r>
            <w:r w:rsidRPr="00D43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0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23.05.2025</w:t>
            </w:r>
            <w:r w:rsidR="00CC6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по</w:t>
            </w:r>
            <w:r w:rsidRPr="00D432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6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950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</w:tr>
    </w:tbl>
    <w:p w:rsidR="00FE7FEE" w:rsidRDefault="00FE7FEE">
      <w:pPr>
        <w:tabs>
          <w:tab w:val="left" w:pos="700"/>
        </w:tabs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FE7FEE" w:rsidRDefault="00FE7FEE">
      <w:pPr>
        <w:tabs>
          <w:tab w:val="left" w:pos="7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FEE" w:rsidRDefault="00FE7FEE"/>
    <w:sectPr w:rsidR="00FE7FEE" w:rsidSect="00D432A5">
      <w:pgSz w:w="11906" w:h="16838"/>
      <w:pgMar w:top="1077" w:right="282" w:bottom="107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273F"/>
    <w:multiLevelType w:val="multilevel"/>
    <w:tmpl w:val="16DEC4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FE13C99"/>
    <w:multiLevelType w:val="multilevel"/>
    <w:tmpl w:val="FB405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E7FEE"/>
    <w:rsid w:val="003C73C1"/>
    <w:rsid w:val="00926A83"/>
    <w:rsid w:val="00950898"/>
    <w:rsid w:val="00B11595"/>
    <w:rsid w:val="00CC6898"/>
    <w:rsid w:val="00D432A5"/>
    <w:rsid w:val="00D675FD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E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E7F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FEE"/>
    <w:pPr>
      <w:spacing w:after="140" w:line="288" w:lineRule="auto"/>
    </w:pPr>
  </w:style>
  <w:style w:type="paragraph" w:styleId="a5">
    <w:name w:val="List"/>
    <w:basedOn w:val="a4"/>
    <w:rsid w:val="00FE7FEE"/>
    <w:rPr>
      <w:rFonts w:cs="Mangal"/>
    </w:rPr>
  </w:style>
  <w:style w:type="paragraph" w:customStyle="1" w:styleId="Caption">
    <w:name w:val="Caption"/>
    <w:basedOn w:val="a"/>
    <w:qFormat/>
    <w:rsid w:val="00FE7F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FE7FEE"/>
    <w:pPr>
      <w:suppressLineNumbers/>
    </w:pPr>
    <w:rPr>
      <w:rFonts w:cs="Mangal"/>
    </w:rPr>
  </w:style>
  <w:style w:type="table" w:customStyle="1" w:styleId="1">
    <w:name w:val="Сетка таблицы1"/>
    <w:basedOn w:val="a1"/>
    <w:uiPriority w:val="59"/>
    <w:rsid w:val="008A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A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330</Words>
  <Characters>1882</Characters>
  <Application>Microsoft Office Word</Application>
  <DocSecurity>0</DocSecurity>
  <Lines>15</Lines>
  <Paragraphs>4</Paragraphs>
  <ScaleCrop>false</ScaleCrop>
  <Company>Krokoz™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Байнина Карина Юрьевна</dc:creator>
  <dc:description/>
  <cp:lastModifiedBy>barkina</cp:lastModifiedBy>
  <cp:revision>9</cp:revision>
  <cp:lastPrinted>2023-04-17T16:13:00Z</cp:lastPrinted>
  <dcterms:created xsi:type="dcterms:W3CDTF">2021-11-18T05:55:00Z</dcterms:created>
  <dcterms:modified xsi:type="dcterms:W3CDTF">2025-05-22T09:14:00Z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