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F068DB">
        <w:rPr>
          <w:rFonts w:ascii="Times New Roman" w:hAnsi="Times New Roman" w:cs="Times New Roman"/>
          <w:bCs/>
          <w:iCs/>
          <w:sz w:val="22"/>
          <w:szCs w:val="22"/>
        </w:rPr>
        <w:t xml:space="preserve"> 3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017D5A">
        <w:rPr>
          <w:b/>
          <w:bCs/>
          <w:sz w:val="24"/>
          <w:szCs w:val="24"/>
        </w:rPr>
        <w:t>3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</w:t>
      </w:r>
      <w:proofErr w:type="spellStart"/>
      <w:r w:rsidRPr="00571F45">
        <w:rPr>
          <w:b/>
        </w:rPr>
        <w:t>___________________</w:t>
      </w:r>
      <w:proofErr w:type="gramStart"/>
      <w:r w:rsidR="00C568AE" w:rsidRPr="00C568AE">
        <w:t>г</w:t>
      </w:r>
      <w:proofErr w:type="spellEnd"/>
      <w:proofErr w:type="gramEnd"/>
      <w:r w:rsidR="00C568AE" w:rsidRPr="00C568AE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</w:t>
      </w:r>
      <w:proofErr w:type="gramStart"/>
      <w:r>
        <w:t>о(</w:t>
      </w:r>
      <w:proofErr w:type="gramEnd"/>
      <w:r>
        <w:t>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</w:t>
      </w:r>
      <w:proofErr w:type="spellStart"/>
      <w:r w:rsidRPr="00C568AE">
        <w:rPr>
          <w:spacing w:val="-6"/>
        </w:rPr>
        <w:t>адресу</w:t>
      </w:r>
      <w:proofErr w:type="gramStart"/>
      <w:r w:rsidRPr="00C568AE">
        <w:rPr>
          <w:spacing w:val="-6"/>
        </w:rPr>
        <w:t>:</w:t>
      </w:r>
      <w:r w:rsidR="00531FEC">
        <w:rPr>
          <w:b/>
          <w:spacing w:val="-6"/>
        </w:rPr>
        <w:t>ш</w:t>
      </w:r>
      <w:proofErr w:type="gramEnd"/>
      <w:r w:rsidR="00531FEC">
        <w:rPr>
          <w:b/>
          <w:spacing w:val="-6"/>
        </w:rPr>
        <w:t>оссе</w:t>
      </w:r>
      <w:proofErr w:type="spellEnd"/>
      <w:r w:rsidR="00531FEC">
        <w:rPr>
          <w:b/>
          <w:spacing w:val="-6"/>
        </w:rPr>
        <w:t xml:space="preserve"> Металлургов</w:t>
      </w:r>
      <w:r w:rsidR="00112F75">
        <w:rPr>
          <w:b/>
          <w:spacing w:val="-6"/>
        </w:rPr>
        <w:t>,</w:t>
      </w:r>
      <w:r w:rsidR="00817412">
        <w:rPr>
          <w:b/>
          <w:spacing w:val="-6"/>
        </w:rPr>
        <w:t xml:space="preserve"> д. </w:t>
      </w:r>
      <w:r w:rsidR="00531FEC">
        <w:rPr>
          <w:b/>
          <w:spacing w:val="-6"/>
        </w:rPr>
        <w:t>72</w:t>
      </w:r>
      <w:r w:rsidR="008A3FCA">
        <w:rPr>
          <w:b/>
          <w:spacing w:val="-6"/>
        </w:rPr>
        <w:t xml:space="preserve">, </w:t>
      </w:r>
      <w:r w:rsidR="002B3542" w:rsidRPr="00C568AE">
        <w:rPr>
          <w:b/>
          <w:spacing w:val="-6"/>
        </w:rPr>
        <w:t xml:space="preserve">г.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Pr="00C568AE">
        <w:rPr>
          <w:spacing w:val="-6"/>
        </w:rPr>
        <w:t>общей</w:t>
      </w:r>
      <w:r>
        <w:t>площадью</w:t>
      </w:r>
      <w:r w:rsidR="00531FEC" w:rsidRPr="00531FEC">
        <w:rPr>
          <w:b/>
        </w:rPr>
        <w:t>81,9</w:t>
      </w:r>
      <w:r>
        <w:rPr>
          <w:b/>
        </w:rPr>
        <w:t>кв.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4542"/>
      </w:tblGrid>
      <w:tr w:rsidR="00FF2EA4" w:rsidTr="00C568AE">
        <w:trPr>
          <w:trHeight w:val="221"/>
        </w:trPr>
        <w:tc>
          <w:tcPr>
            <w:tcW w:w="2835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54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CC0347">
        <w:tc>
          <w:tcPr>
            <w:tcW w:w="2835" w:type="dxa"/>
            <w:vAlign w:val="center"/>
          </w:tcPr>
          <w:p w:rsidR="003462B0" w:rsidRPr="00C568AE" w:rsidRDefault="00F23AA4" w:rsidP="00112F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2268" w:type="dxa"/>
            <w:vAlign w:val="center"/>
          </w:tcPr>
          <w:p w:rsidR="00FF2EA4" w:rsidRPr="00C568AE" w:rsidRDefault="00531FEC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81,9</w:t>
            </w:r>
          </w:p>
        </w:tc>
        <w:tc>
          <w:tcPr>
            <w:tcW w:w="4542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Арендодатель: Комитет по управлению имуществом и земельным отношениям города Челябинска</w:t>
      </w:r>
      <w:r w:rsidR="00E0291E">
        <w:t>,</w:t>
      </w:r>
      <w:r w:rsidRPr="00571F45">
        <w:t xml:space="preserve"> 454113, г. Челябинск, ул. Тимирязева, д. 36</w:t>
      </w:r>
    </w:p>
    <w:p w:rsidR="00FF2EA4" w:rsidRDefault="00FF2EA4" w:rsidP="00EE33EB">
      <w:pPr>
        <w:pStyle w:val="a5"/>
        <w:spacing w:after="0"/>
        <w:ind w:left="0"/>
        <w:jc w:val="both"/>
      </w:pPr>
      <w:r w:rsidRPr="00571F45">
        <w:t xml:space="preserve">Банковские реквизиты: </w:t>
      </w:r>
      <w:proofErr w:type="spellStart"/>
      <w:proofErr w:type="gramStart"/>
      <w:r w:rsidRPr="00571F45">
        <w:t>р</w:t>
      </w:r>
      <w:proofErr w:type="spellEnd"/>
      <w:proofErr w:type="gramEnd"/>
      <w:r w:rsidRPr="00571F45">
        <w:t>/</w:t>
      </w:r>
      <w:proofErr w:type="spellStart"/>
      <w:r w:rsidRPr="00571F45">
        <w:t>сч</w:t>
      </w:r>
      <w:proofErr w:type="spellEnd"/>
      <w:r w:rsidRPr="00571F45">
        <w:t xml:space="preserve"> № 40101810400000010801, Отделение по Челябинской области Уральского главного управления Центрального банка Российской Федерации (Отделение Челябинск),  </w:t>
      </w:r>
      <w:r w:rsidRPr="00571F45">
        <w:br/>
        <w:t>ИНН 7421000190</w:t>
      </w:r>
      <w:r w:rsidR="00C568AE">
        <w:t>, КПП 745101001, БИК 047501001</w:t>
      </w:r>
      <w:r w:rsidRPr="00571F45">
        <w:t>, ОКТМО 75701000, электронный документ № 08</w:t>
      </w:r>
    </w:p>
    <w:p w:rsidR="00C568AE" w:rsidRDefault="00C568AE" w:rsidP="00EE33EB">
      <w:pPr>
        <w:pStyle w:val="a5"/>
        <w:spacing w:after="0"/>
        <w:ind w:left="0"/>
        <w:jc w:val="both"/>
        <w:rPr>
          <w:color w:val="000000" w:themeColor="text1"/>
        </w:rPr>
      </w:pPr>
      <w:r w:rsidRPr="00571F45">
        <w:t>КБК 46911105074110000120</w:t>
      </w:r>
      <w:r>
        <w:t xml:space="preserve">  - </w:t>
      </w:r>
      <w:r w:rsidRPr="00ED020C">
        <w:rPr>
          <w:color w:val="000000" w:themeColor="text1"/>
        </w:rPr>
        <w:t>Доходы от сдачи в аренду имущества, составляющего казну городских округов с внутригородским делением  (за исключением земельных участков</w:t>
      </w:r>
      <w:r>
        <w:rPr>
          <w:color w:val="000000" w:themeColor="text1"/>
        </w:rPr>
        <w:t>);</w:t>
      </w:r>
    </w:p>
    <w:p w:rsidR="00EE33EB" w:rsidRDefault="00EE33EB" w:rsidP="00EE33EB">
      <w:pPr>
        <w:pStyle w:val="a5"/>
        <w:spacing w:after="0" w:line="240" w:lineRule="atLeast"/>
        <w:ind w:left="0"/>
        <w:jc w:val="both"/>
      </w:pPr>
      <w:r w:rsidRPr="00047311"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</w:p>
    <w:p w:rsidR="00C568AE" w:rsidRDefault="00FF2EA4" w:rsidP="00EE33EB">
      <w:pPr>
        <w:pStyle w:val="a5"/>
        <w:spacing w:after="0"/>
        <w:ind w:left="0"/>
        <w:jc w:val="both"/>
      </w:pPr>
      <w:r w:rsidRPr="00571F45">
        <w:t>Получатель: УФК по Челябинской области (Комитет по управлению имуществом и земельным отношениям города Челябинска)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 xml:space="preserve">. по </w:t>
      </w:r>
      <w:proofErr w:type="spellStart"/>
      <w:r w:rsidRPr="00571F45">
        <w:rPr>
          <w:b/>
        </w:rPr>
        <w:t>______________</w:t>
      </w:r>
      <w:r w:rsidR="00BD4AB0">
        <w:rPr>
          <w:b/>
        </w:rPr>
        <w:t>г</w:t>
      </w:r>
      <w:proofErr w:type="spellEnd"/>
      <w:r w:rsidR="00BD4AB0">
        <w:rPr>
          <w:b/>
        </w:rPr>
        <w:t>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71F45" w:rsidRDefault="00FF2EA4" w:rsidP="00FF2EA4">
      <w:pPr>
        <w:pStyle w:val="a5"/>
        <w:ind w:left="0"/>
        <w:rPr>
          <w:lang w:val="en-US"/>
        </w:rPr>
      </w:pPr>
    </w:p>
    <w:p w:rsidR="00CE5686" w:rsidRDefault="00E0291E" w:rsidP="00C568A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2E4842" w:rsidRDefault="002E4842" w:rsidP="00C568AE">
      <w:pPr>
        <w:jc w:val="both"/>
      </w:pPr>
    </w:p>
    <w:p w:rsidR="00AD4553" w:rsidRPr="00AD4553" w:rsidRDefault="00AD4553" w:rsidP="00C568AE">
      <w:pPr>
        <w:jc w:val="both"/>
      </w:pPr>
      <w:r w:rsidRPr="00AD4553">
        <w:t>3.2. Договор заключен на основании Протокола</w:t>
      </w:r>
      <w:r w:rsidR="00EE33EB">
        <w:t xml:space="preserve"> _____________</w:t>
      </w:r>
      <w:r w:rsidRPr="00AD4553">
        <w:t xml:space="preserve"> от «______» ____________ 20</w:t>
      </w:r>
      <w:r w:rsidR="0094062A">
        <w:t>20</w:t>
      </w:r>
      <w:r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94062A" w:rsidRDefault="0094062A" w:rsidP="0094062A">
      <w:pPr>
        <w:jc w:val="both"/>
      </w:pPr>
    </w:p>
    <w:p w:rsidR="0094062A" w:rsidRDefault="0094062A" w:rsidP="0094062A">
      <w:pPr>
        <w:jc w:val="both"/>
      </w:pPr>
    </w:p>
    <w:p w:rsidR="00DF230B" w:rsidRDefault="00DF230B" w:rsidP="0094062A">
      <w:pPr>
        <w:jc w:val="both"/>
      </w:pPr>
    </w:p>
    <w:p w:rsidR="005A50DA" w:rsidRDefault="005A50DA" w:rsidP="0094062A">
      <w:pPr>
        <w:jc w:val="both"/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lastRenderedPageBreak/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от Комитета,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  <w:r>
        <w:rPr>
          <w:sz w:val="18"/>
          <w:szCs w:val="18"/>
        </w:rPr>
        <w:lastRenderedPageBreak/>
        <w:t>условия, Комитет имеет право требовать с Арендатора неустойку в размере 10%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 xml:space="preserve"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лицами, Комитет имеет право требовать   от   Арендатора  неустойку  </w:t>
      </w:r>
      <w:proofErr w:type="spellStart"/>
      <w:r>
        <w:rPr>
          <w:sz w:val="18"/>
          <w:szCs w:val="18"/>
        </w:rPr>
        <w:t>вразмере</w:t>
      </w:r>
      <w:proofErr w:type="spellEnd"/>
      <w:proofErr w:type="gramEnd"/>
      <w:r>
        <w:rPr>
          <w:sz w:val="18"/>
          <w:szCs w:val="18"/>
        </w:rPr>
        <w:t xml:space="preserve">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</w:t>
      </w:r>
      <w:r>
        <w:rPr>
          <w:sz w:val="18"/>
          <w:szCs w:val="18"/>
        </w:rPr>
        <w:lastRenderedPageBreak/>
        <w:t>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договора, Комитет имеет право требовать с Арендатора 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030744" w:rsidRDefault="00030744" w:rsidP="00FF2EA4"/>
    <w:p w:rsidR="00030744" w:rsidRDefault="00030744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lastRenderedPageBreak/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</w:t>
      </w:r>
      <w:proofErr w:type="spellStart"/>
      <w:r w:rsidRPr="003C52C8">
        <w:rPr>
          <w:b/>
        </w:rPr>
        <w:t>_____________по</w:t>
      </w:r>
      <w:proofErr w:type="spellEnd"/>
      <w:r w:rsidRPr="003C52C8">
        <w:rPr>
          <w:b/>
        </w:rPr>
        <w:t xml:space="preserve">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Pr="003C52C8" w:rsidRDefault="00FF2EA4" w:rsidP="00FF2EA4">
      <w:pPr>
        <w:rPr>
          <w:b/>
        </w:rPr>
      </w:pPr>
      <w:r w:rsidRPr="003C52C8">
        <w:t>Наименование арендатора: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531FEC">
        <w:rPr>
          <w:b/>
        </w:rPr>
        <w:t>81,9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126"/>
        <w:gridCol w:w="3969"/>
      </w:tblGrid>
      <w:tr w:rsidR="00FF2EA4" w:rsidRPr="003C52C8" w:rsidTr="003462B0">
        <w:tc>
          <w:tcPr>
            <w:tcW w:w="2977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126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396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EB47B7">
        <w:tc>
          <w:tcPr>
            <w:tcW w:w="2977" w:type="dxa"/>
          </w:tcPr>
          <w:p w:rsidR="00112F75" w:rsidRPr="003462B0" w:rsidRDefault="00F23AA4" w:rsidP="00112F75">
            <w:pPr>
              <w:pStyle w:val="a5"/>
              <w:spacing w:after="0"/>
              <w:jc w:val="center"/>
            </w:pPr>
            <w:r>
              <w:t>Нежилое помещение</w:t>
            </w:r>
          </w:p>
          <w:p w:rsidR="003462B0" w:rsidRPr="003462B0" w:rsidRDefault="003462B0" w:rsidP="002E4842">
            <w:pPr>
              <w:pStyle w:val="a5"/>
              <w:spacing w:after="0"/>
              <w:jc w:val="center"/>
            </w:pPr>
          </w:p>
        </w:tc>
        <w:tc>
          <w:tcPr>
            <w:tcW w:w="2126" w:type="dxa"/>
          </w:tcPr>
          <w:p w:rsidR="00FF2EA4" w:rsidRPr="003462B0" w:rsidRDefault="00531FEC" w:rsidP="00531FEC">
            <w:pPr>
              <w:pStyle w:val="a5"/>
            </w:pPr>
            <w:r>
              <w:t>81,9</w:t>
            </w:r>
          </w:p>
        </w:tc>
        <w:tc>
          <w:tcPr>
            <w:tcW w:w="3969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20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     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FF2EA4" w:rsidRDefault="00FF2EA4" w:rsidP="00030744">
      <w:pPr>
        <w:jc w:val="right"/>
      </w:pPr>
    </w:p>
    <w:p w:rsidR="00FF2EA4" w:rsidRPr="003C52C8" w:rsidRDefault="00E0291E" w:rsidP="00030744">
      <w:pPr>
        <w:jc w:val="right"/>
      </w:pPr>
      <w:r>
        <w:t xml:space="preserve">  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Pr="003C52C8" w:rsidRDefault="00B8413E" w:rsidP="00FF2EA4">
      <w:pPr>
        <w:jc w:val="both"/>
      </w:pPr>
      <w:r>
        <w:rPr>
          <w:noProof/>
        </w:rPr>
        <w:drawing>
          <wp:inline distT="0" distB="0" distL="0" distR="0">
            <wp:extent cx="6118513" cy="7024254"/>
            <wp:effectExtent l="19050" t="0" r="0" b="0"/>
            <wp:docPr id="1" name="Рисунок 1" descr="Z:\Для документов\Отдел приватизации муниципального имущества\СКАНЫ ПОЭТАЖНЫХ ПЛАНОВ\ЛОТ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Для документов\Отдел приватизации муниципального имущества\СКАНЫ ПОЭТАЖНЫХ ПЛАНОВ\ЛОТ 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7026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AD7E73" w:rsidRDefault="00FF2EA4" w:rsidP="00030744">
      <w:pPr>
        <w:jc w:val="right"/>
      </w:pPr>
      <w:r w:rsidRPr="003C52C8">
        <w:lastRenderedPageBreak/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proofErr w:type="gramStart"/>
      <w:r w:rsidRPr="003C52C8">
        <w:t xml:space="preserve">составлен настоящий акт о том, что «Комитет» передал, а «Арендатор»  принял 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3462B0">
      <w:pPr>
        <w:ind w:left="-567" w:firstLine="567"/>
        <w:jc w:val="both"/>
      </w:pPr>
      <w:r w:rsidRPr="003C52C8">
        <w:t xml:space="preserve">объект </w:t>
      </w:r>
      <w:r w:rsidR="00F23AA4">
        <w:t>общей</w:t>
      </w:r>
      <w:r w:rsidRPr="003C52C8">
        <w:t xml:space="preserve"> площадью   </w:t>
      </w:r>
      <w:r w:rsidR="00531FEC">
        <w:t>81,9</w:t>
      </w:r>
      <w:r w:rsidRPr="003C52C8">
        <w:t>кв. м</w:t>
      </w:r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 xml:space="preserve">в здании по </w:t>
      </w:r>
      <w:proofErr w:type="spellStart"/>
      <w:r w:rsidRPr="003C52C8">
        <w:t>адресу</w:t>
      </w:r>
      <w:proofErr w:type="gramStart"/>
      <w:r w:rsidRPr="003C52C8">
        <w:t>:</w:t>
      </w:r>
      <w:r w:rsidR="00531FEC">
        <w:rPr>
          <w:b/>
        </w:rPr>
        <w:t>ш</w:t>
      </w:r>
      <w:proofErr w:type="gramEnd"/>
      <w:r w:rsidR="00531FEC">
        <w:rPr>
          <w:b/>
        </w:rPr>
        <w:t>оссе</w:t>
      </w:r>
      <w:proofErr w:type="spellEnd"/>
      <w:r w:rsidR="00531FEC">
        <w:rPr>
          <w:b/>
        </w:rPr>
        <w:t xml:space="preserve"> Металлургов</w:t>
      </w:r>
      <w:bookmarkStart w:id="0" w:name="_GoBack"/>
      <w:bookmarkEnd w:id="0"/>
      <w:r w:rsidR="00D44426">
        <w:rPr>
          <w:b/>
        </w:rPr>
        <w:t>,</w:t>
      </w:r>
      <w:r w:rsidR="00AD09CC">
        <w:rPr>
          <w:b/>
        </w:rPr>
        <w:t xml:space="preserve">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 xml:space="preserve">Объект передается в том состоянии, в котором </w:t>
      </w:r>
      <w:proofErr w:type="spellStart"/>
      <w:r w:rsidRPr="003C52C8">
        <w:rPr>
          <w:b/>
        </w:rPr>
        <w:t>оннаходится</w:t>
      </w:r>
      <w:proofErr w:type="spellEnd"/>
      <w:r w:rsidRPr="003C52C8">
        <w:rPr>
          <w:b/>
        </w:rPr>
        <w:t xml:space="preserve">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17D5A"/>
    <w:rsid w:val="00030744"/>
    <w:rsid w:val="00032E43"/>
    <w:rsid w:val="00033E95"/>
    <w:rsid w:val="000355F0"/>
    <w:rsid w:val="000464BE"/>
    <w:rsid w:val="00047311"/>
    <w:rsid w:val="00080BFD"/>
    <w:rsid w:val="000C54FB"/>
    <w:rsid w:val="000E7552"/>
    <w:rsid w:val="000E798D"/>
    <w:rsid w:val="000F6B8A"/>
    <w:rsid w:val="001056D5"/>
    <w:rsid w:val="00112F75"/>
    <w:rsid w:val="001455B5"/>
    <w:rsid w:val="00170D67"/>
    <w:rsid w:val="001A457D"/>
    <w:rsid w:val="001C33D3"/>
    <w:rsid w:val="001E1272"/>
    <w:rsid w:val="002154F5"/>
    <w:rsid w:val="00223569"/>
    <w:rsid w:val="0023265B"/>
    <w:rsid w:val="002440DD"/>
    <w:rsid w:val="002540F9"/>
    <w:rsid w:val="0029667E"/>
    <w:rsid w:val="002B07F8"/>
    <w:rsid w:val="002B3542"/>
    <w:rsid w:val="002E4842"/>
    <w:rsid w:val="002E54B3"/>
    <w:rsid w:val="003462B0"/>
    <w:rsid w:val="003663ED"/>
    <w:rsid w:val="00370F20"/>
    <w:rsid w:val="00374ED0"/>
    <w:rsid w:val="00375340"/>
    <w:rsid w:val="003B35B1"/>
    <w:rsid w:val="003C6811"/>
    <w:rsid w:val="003D6E98"/>
    <w:rsid w:val="0040049D"/>
    <w:rsid w:val="00411F1D"/>
    <w:rsid w:val="00414902"/>
    <w:rsid w:val="00454CFA"/>
    <w:rsid w:val="00464DB0"/>
    <w:rsid w:val="004864EB"/>
    <w:rsid w:val="00491585"/>
    <w:rsid w:val="004A71C2"/>
    <w:rsid w:val="004C0098"/>
    <w:rsid w:val="004C02AB"/>
    <w:rsid w:val="004C6677"/>
    <w:rsid w:val="004D7440"/>
    <w:rsid w:val="004E1873"/>
    <w:rsid w:val="004E31C1"/>
    <w:rsid w:val="004E7E60"/>
    <w:rsid w:val="004F1FEB"/>
    <w:rsid w:val="00513AC4"/>
    <w:rsid w:val="005176F2"/>
    <w:rsid w:val="00531FEC"/>
    <w:rsid w:val="00593E5D"/>
    <w:rsid w:val="005A50DA"/>
    <w:rsid w:val="005A632E"/>
    <w:rsid w:val="005C6879"/>
    <w:rsid w:val="005D2C13"/>
    <w:rsid w:val="005F1402"/>
    <w:rsid w:val="00624DB7"/>
    <w:rsid w:val="0063570F"/>
    <w:rsid w:val="00644DA7"/>
    <w:rsid w:val="00664984"/>
    <w:rsid w:val="006C6325"/>
    <w:rsid w:val="006D219E"/>
    <w:rsid w:val="0071115E"/>
    <w:rsid w:val="00713970"/>
    <w:rsid w:val="00742EEC"/>
    <w:rsid w:val="007501F7"/>
    <w:rsid w:val="0075608C"/>
    <w:rsid w:val="007675B8"/>
    <w:rsid w:val="00785DD7"/>
    <w:rsid w:val="00790AEF"/>
    <w:rsid w:val="007D408D"/>
    <w:rsid w:val="007F04B4"/>
    <w:rsid w:val="007F6167"/>
    <w:rsid w:val="00817412"/>
    <w:rsid w:val="008220CA"/>
    <w:rsid w:val="008566F1"/>
    <w:rsid w:val="00872B2E"/>
    <w:rsid w:val="00895E8B"/>
    <w:rsid w:val="008970ED"/>
    <w:rsid w:val="008A3FCA"/>
    <w:rsid w:val="008C165B"/>
    <w:rsid w:val="008C72BA"/>
    <w:rsid w:val="008C78BE"/>
    <w:rsid w:val="008D4509"/>
    <w:rsid w:val="008F2172"/>
    <w:rsid w:val="008F768A"/>
    <w:rsid w:val="00923761"/>
    <w:rsid w:val="00931650"/>
    <w:rsid w:val="0094062A"/>
    <w:rsid w:val="00955723"/>
    <w:rsid w:val="0098048E"/>
    <w:rsid w:val="0098751A"/>
    <w:rsid w:val="00997BB3"/>
    <w:rsid w:val="009B1961"/>
    <w:rsid w:val="009D01D6"/>
    <w:rsid w:val="009F779F"/>
    <w:rsid w:val="00A702B2"/>
    <w:rsid w:val="00A96AB3"/>
    <w:rsid w:val="00AD09CC"/>
    <w:rsid w:val="00AD4553"/>
    <w:rsid w:val="00AD7E73"/>
    <w:rsid w:val="00AE1C94"/>
    <w:rsid w:val="00AE6175"/>
    <w:rsid w:val="00B46A55"/>
    <w:rsid w:val="00B50DE5"/>
    <w:rsid w:val="00B55AC7"/>
    <w:rsid w:val="00B6318E"/>
    <w:rsid w:val="00B8030D"/>
    <w:rsid w:val="00B8413E"/>
    <w:rsid w:val="00B914F8"/>
    <w:rsid w:val="00BA7743"/>
    <w:rsid w:val="00BD4AB0"/>
    <w:rsid w:val="00C02107"/>
    <w:rsid w:val="00C33C1F"/>
    <w:rsid w:val="00C53C49"/>
    <w:rsid w:val="00C568AE"/>
    <w:rsid w:val="00C64889"/>
    <w:rsid w:val="00C82742"/>
    <w:rsid w:val="00C90272"/>
    <w:rsid w:val="00CC0347"/>
    <w:rsid w:val="00CD476F"/>
    <w:rsid w:val="00CE5686"/>
    <w:rsid w:val="00CF4FB7"/>
    <w:rsid w:val="00D12A3D"/>
    <w:rsid w:val="00D44426"/>
    <w:rsid w:val="00D5611A"/>
    <w:rsid w:val="00DA12DC"/>
    <w:rsid w:val="00DC18CC"/>
    <w:rsid w:val="00DC1B32"/>
    <w:rsid w:val="00DC286F"/>
    <w:rsid w:val="00DC5223"/>
    <w:rsid w:val="00DC78C4"/>
    <w:rsid w:val="00DF230B"/>
    <w:rsid w:val="00E0291E"/>
    <w:rsid w:val="00E17CF0"/>
    <w:rsid w:val="00E32602"/>
    <w:rsid w:val="00E43816"/>
    <w:rsid w:val="00E53FB4"/>
    <w:rsid w:val="00E7091E"/>
    <w:rsid w:val="00E7697C"/>
    <w:rsid w:val="00E90010"/>
    <w:rsid w:val="00E9059E"/>
    <w:rsid w:val="00EB47B7"/>
    <w:rsid w:val="00EC69D2"/>
    <w:rsid w:val="00ED73D3"/>
    <w:rsid w:val="00EE33EB"/>
    <w:rsid w:val="00F068DB"/>
    <w:rsid w:val="00F17BED"/>
    <w:rsid w:val="00F23AA4"/>
    <w:rsid w:val="00F540CE"/>
    <w:rsid w:val="00F57A12"/>
    <w:rsid w:val="00F643FD"/>
    <w:rsid w:val="00F7077A"/>
    <w:rsid w:val="00F901ED"/>
    <w:rsid w:val="00F913AB"/>
    <w:rsid w:val="00F949E2"/>
    <w:rsid w:val="00F94BFB"/>
    <w:rsid w:val="00FB3B97"/>
    <w:rsid w:val="00FD1821"/>
    <w:rsid w:val="00FD6A1A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FFE4AD-EA96-4E26-9FD1-75EB0A4E2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2817</Words>
  <Characters>16060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Евгения Н. Тюрина</cp:lastModifiedBy>
  <cp:revision>6</cp:revision>
  <cp:lastPrinted>2020-04-09T05:09:00Z</cp:lastPrinted>
  <dcterms:created xsi:type="dcterms:W3CDTF">2020-05-11T18:00:00Z</dcterms:created>
  <dcterms:modified xsi:type="dcterms:W3CDTF">2020-06-02T09:09:00Z</dcterms:modified>
</cp:coreProperties>
</file>