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F4F" w:rsidRDefault="00C04F4F" w:rsidP="00C57F15">
      <w:pPr>
        <w:autoSpaceDE w:val="0"/>
        <w:autoSpaceDN w:val="0"/>
        <w:adjustRightInd w:val="0"/>
        <w:contextualSpacing/>
        <w:jc w:val="center"/>
        <w:outlineLvl w:val="0"/>
        <w:rPr>
          <w:b/>
          <w:sz w:val="24"/>
          <w:szCs w:val="24"/>
        </w:rPr>
      </w:pPr>
      <w:r w:rsidRPr="00E927B8">
        <w:rPr>
          <w:b/>
          <w:sz w:val="24"/>
          <w:szCs w:val="24"/>
        </w:rPr>
        <w:t xml:space="preserve">Извещение о проведении </w:t>
      </w:r>
      <w:r w:rsidR="00C328F3">
        <w:rPr>
          <w:b/>
          <w:sz w:val="24"/>
          <w:szCs w:val="24"/>
        </w:rPr>
        <w:t>13</w:t>
      </w:r>
      <w:r w:rsidR="00473EF7">
        <w:rPr>
          <w:b/>
          <w:sz w:val="24"/>
          <w:szCs w:val="24"/>
        </w:rPr>
        <w:t>.03</w:t>
      </w:r>
      <w:r>
        <w:rPr>
          <w:b/>
          <w:sz w:val="24"/>
          <w:szCs w:val="24"/>
        </w:rPr>
        <w:t xml:space="preserve">.2025 </w:t>
      </w:r>
      <w:r w:rsidRPr="00E927B8">
        <w:rPr>
          <w:b/>
          <w:sz w:val="24"/>
          <w:szCs w:val="24"/>
        </w:rPr>
        <w:t>аукциона</w:t>
      </w:r>
      <w:r w:rsidRPr="00E927B8">
        <w:rPr>
          <w:rFonts w:eastAsia="Calibri"/>
          <w:b/>
          <w:sz w:val="24"/>
          <w:szCs w:val="24"/>
          <w:lang w:eastAsia="en-US"/>
        </w:rPr>
        <w:t xml:space="preserve"> в электронной форме</w:t>
      </w:r>
      <w:r w:rsidRPr="00E927B8">
        <w:rPr>
          <w:b/>
          <w:sz w:val="24"/>
          <w:szCs w:val="24"/>
        </w:rPr>
        <w:t xml:space="preserve"> </w:t>
      </w:r>
    </w:p>
    <w:p w:rsidR="00C04F4F" w:rsidRDefault="00C04F4F" w:rsidP="00AE320F">
      <w:pPr>
        <w:autoSpaceDE w:val="0"/>
        <w:autoSpaceDN w:val="0"/>
        <w:adjustRightInd w:val="0"/>
        <w:contextualSpacing/>
        <w:jc w:val="center"/>
        <w:outlineLvl w:val="0"/>
        <w:rPr>
          <w:rFonts w:eastAsia="Calibri"/>
          <w:b/>
          <w:bCs/>
          <w:sz w:val="24"/>
          <w:szCs w:val="24"/>
        </w:rPr>
      </w:pPr>
      <w:r w:rsidRPr="008575E4">
        <w:rPr>
          <w:rFonts w:eastAsia="Calibri"/>
          <w:b/>
          <w:bCs/>
          <w:sz w:val="24"/>
          <w:szCs w:val="24"/>
        </w:rPr>
        <w:t xml:space="preserve">по продаже </w:t>
      </w:r>
      <w:r w:rsidR="00F16477">
        <w:rPr>
          <w:rFonts w:eastAsia="Calibri"/>
          <w:b/>
          <w:bCs/>
          <w:sz w:val="24"/>
          <w:szCs w:val="24"/>
        </w:rPr>
        <w:t>права на заключение договора</w:t>
      </w:r>
      <w:r w:rsidRPr="008575E4">
        <w:rPr>
          <w:rFonts w:eastAsia="Calibri"/>
          <w:b/>
          <w:bCs/>
          <w:sz w:val="24"/>
          <w:szCs w:val="24"/>
        </w:rPr>
        <w:t xml:space="preserve"> </w:t>
      </w:r>
      <w:r w:rsidR="000038F7">
        <w:rPr>
          <w:rFonts w:eastAsia="Calibri"/>
          <w:b/>
          <w:bCs/>
          <w:sz w:val="24"/>
          <w:szCs w:val="24"/>
        </w:rPr>
        <w:t>аренды земельного участка</w:t>
      </w:r>
    </w:p>
    <w:p w:rsidR="00C04F4F" w:rsidRDefault="00C04F4F" w:rsidP="00C57F15">
      <w:pPr>
        <w:pStyle w:val="1"/>
        <w:ind w:firstLine="709"/>
        <w:contextualSpacing/>
        <w:rPr>
          <w:b/>
          <w:szCs w:val="24"/>
        </w:rPr>
      </w:pPr>
    </w:p>
    <w:p w:rsidR="00E3721C" w:rsidRPr="006A4908" w:rsidRDefault="00E3721C" w:rsidP="00C57F15">
      <w:pPr>
        <w:pStyle w:val="1"/>
        <w:ind w:firstLine="709"/>
        <w:contextualSpacing/>
        <w:rPr>
          <w:szCs w:val="24"/>
        </w:rPr>
      </w:pPr>
      <w:r w:rsidRPr="006A4908">
        <w:rPr>
          <w:b/>
          <w:szCs w:val="24"/>
        </w:rPr>
        <w:t xml:space="preserve">Организатор аукциона: </w:t>
      </w:r>
      <w:r w:rsidRPr="006A4908">
        <w:rPr>
          <w:szCs w:val="24"/>
        </w:rPr>
        <w:t>Комитет по управлению имуществом и земельным отношениям города Челябинска</w:t>
      </w:r>
    </w:p>
    <w:p w:rsidR="00E3721C" w:rsidRPr="006A4908" w:rsidRDefault="00E3721C" w:rsidP="00C57F15">
      <w:pPr>
        <w:pStyle w:val="1"/>
        <w:ind w:firstLine="709"/>
        <w:contextualSpacing/>
        <w:rPr>
          <w:szCs w:val="24"/>
        </w:rPr>
      </w:pPr>
      <w:r w:rsidRPr="006A4908">
        <w:rPr>
          <w:szCs w:val="24"/>
        </w:rPr>
        <w:t xml:space="preserve">Юридический и почтовый адрес: 454113, г.  Челябинск, ул. Тимирязева, 36 </w:t>
      </w:r>
    </w:p>
    <w:p w:rsidR="00E3721C" w:rsidRPr="006A4908" w:rsidRDefault="00E3721C" w:rsidP="00C57F15">
      <w:pPr>
        <w:pStyle w:val="1"/>
        <w:ind w:firstLine="709"/>
        <w:contextualSpacing/>
        <w:rPr>
          <w:szCs w:val="24"/>
        </w:rPr>
      </w:pPr>
      <w:r w:rsidRPr="006A4908">
        <w:rPr>
          <w:szCs w:val="24"/>
        </w:rPr>
        <w:t xml:space="preserve">Адрес электронной почты: </w:t>
      </w:r>
      <w:proofErr w:type="spellStart"/>
      <w:r w:rsidRPr="006A4908">
        <w:rPr>
          <w:szCs w:val="24"/>
          <w:lang w:val="en-US"/>
        </w:rPr>
        <w:t>privatiz</w:t>
      </w:r>
      <w:proofErr w:type="spellEnd"/>
      <w:r w:rsidRPr="006A4908">
        <w:rPr>
          <w:szCs w:val="24"/>
        </w:rPr>
        <w:t>@</w:t>
      </w:r>
      <w:proofErr w:type="spellStart"/>
      <w:r w:rsidRPr="006A4908">
        <w:rPr>
          <w:szCs w:val="24"/>
          <w:lang w:val="en-US"/>
        </w:rPr>
        <w:t>kuizo</w:t>
      </w:r>
      <w:proofErr w:type="spellEnd"/>
      <w:r w:rsidRPr="006A4908">
        <w:rPr>
          <w:szCs w:val="24"/>
        </w:rPr>
        <w:t>.</w:t>
      </w:r>
      <w:proofErr w:type="spellStart"/>
      <w:r w:rsidRPr="006A4908">
        <w:rPr>
          <w:szCs w:val="24"/>
        </w:rPr>
        <w:t>ru</w:t>
      </w:r>
      <w:proofErr w:type="spellEnd"/>
    </w:p>
    <w:p w:rsidR="00E3721C" w:rsidRPr="006A4908" w:rsidRDefault="00E3721C" w:rsidP="00C57F15">
      <w:pPr>
        <w:pStyle w:val="1"/>
        <w:ind w:firstLine="709"/>
        <w:contextualSpacing/>
        <w:rPr>
          <w:szCs w:val="24"/>
        </w:rPr>
      </w:pPr>
      <w:r w:rsidRPr="006A4908">
        <w:rPr>
          <w:szCs w:val="24"/>
        </w:rPr>
        <w:t>Контактный телефон: 263-57-17</w:t>
      </w:r>
      <w:r w:rsidR="00612BF4" w:rsidRPr="006A4908">
        <w:rPr>
          <w:szCs w:val="24"/>
        </w:rPr>
        <w:t>, 263-00-71, 264 55 24</w:t>
      </w:r>
    </w:p>
    <w:p w:rsidR="00255566" w:rsidRPr="006A4908" w:rsidRDefault="00947564" w:rsidP="00C57F15">
      <w:pPr>
        <w:pStyle w:val="af"/>
        <w:spacing w:after="0"/>
        <w:ind w:right="20" w:firstLine="709"/>
        <w:contextualSpacing/>
        <w:jc w:val="both"/>
        <w:rPr>
          <w:rFonts w:eastAsia="Calibri"/>
        </w:rPr>
      </w:pPr>
      <w:proofErr w:type="gramStart"/>
      <w:r w:rsidRPr="00220DB1">
        <w:rPr>
          <w:rFonts w:eastAsia="Calibri"/>
        </w:rPr>
        <w:t>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w:t>
      </w:r>
      <w:r w:rsidRPr="006A4908">
        <w:rPr>
          <w:rFonts w:eastAsia="Calibri"/>
        </w:rPr>
        <w:t xml:space="preserve"> участка, находящегося в государственной или муниципальной собственности, проводятся в электронной форме </w:t>
      </w:r>
      <w:r w:rsidR="00E927B8" w:rsidRPr="006A4908">
        <w:rPr>
          <w:rFonts w:eastAsia="Calibri"/>
        </w:rPr>
        <w:t xml:space="preserve">(далее – аукцион в электронной форме, электронный аукцион, аукцион) </w:t>
      </w:r>
      <w:r w:rsidR="00260E4E" w:rsidRPr="006A4908">
        <w:rPr>
          <w:rFonts w:eastAsia="Calibri"/>
        </w:rPr>
        <w:t xml:space="preserve">проводится </w:t>
      </w:r>
      <w:r w:rsidR="00E927B8" w:rsidRPr="006A4908">
        <w:rPr>
          <w:rFonts w:eastAsia="Calibri"/>
        </w:rPr>
        <w:t xml:space="preserve">на электронной площадке АО  «Сбербанк - Автоматизированная система торгов» (далее – </w:t>
      </w:r>
      <w:r w:rsidR="004A1A32" w:rsidRPr="006A4908">
        <w:rPr>
          <w:rFonts w:eastAsia="Calibri"/>
        </w:rPr>
        <w:t xml:space="preserve">оператор </w:t>
      </w:r>
      <w:r w:rsidR="00E927B8" w:rsidRPr="006A4908">
        <w:rPr>
          <w:rFonts w:eastAsia="Calibri"/>
        </w:rPr>
        <w:t>электронной площадки)</w:t>
      </w:r>
      <w:r w:rsidR="00260E4E" w:rsidRPr="006A4908">
        <w:rPr>
          <w:rFonts w:eastAsia="Calibri"/>
        </w:rPr>
        <w:t xml:space="preserve"> в информационно-телекоммуникационной сети Интернет</w:t>
      </w:r>
      <w:r w:rsidR="00A744E4" w:rsidRPr="006A4908">
        <w:rPr>
          <w:rFonts w:eastAsia="Calibri"/>
        </w:rPr>
        <w:t xml:space="preserve"> (</w:t>
      </w:r>
      <w:r w:rsidR="00A744E4" w:rsidRPr="005E068B">
        <w:rPr>
          <w:rFonts w:eastAsia="Calibri"/>
          <w:b/>
          <w:u w:val="single"/>
        </w:rPr>
        <w:t>п</w:t>
      </w:r>
      <w:r w:rsidR="00CE14E8" w:rsidRPr="005E068B">
        <w:rPr>
          <w:rFonts w:eastAsia="Calibri"/>
          <w:b/>
          <w:u w:val="single"/>
        </w:rPr>
        <w:t>редмет аукциона указан в составе информации</w:t>
      </w:r>
      <w:proofErr w:type="gramEnd"/>
      <w:r w:rsidR="00CE14E8" w:rsidRPr="005E068B">
        <w:rPr>
          <w:rFonts w:eastAsia="Calibri"/>
          <w:b/>
          <w:u w:val="single"/>
        </w:rPr>
        <w:t xml:space="preserve"> о лоте</w:t>
      </w:r>
      <w:r w:rsidR="00255566" w:rsidRPr="006A4908">
        <w:rPr>
          <w:rFonts w:eastAsia="Calibri"/>
          <w:u w:val="single"/>
        </w:rPr>
        <w:t>.</w:t>
      </w:r>
      <w:r w:rsidR="00255566" w:rsidRPr="006A4908">
        <w:rPr>
          <w:color w:val="000000"/>
          <w:u w:val="single"/>
        </w:rPr>
        <w:t xml:space="preserve"> </w:t>
      </w:r>
      <w:r w:rsidR="00255566" w:rsidRPr="006A4908">
        <w:rPr>
          <w:rStyle w:val="12"/>
        </w:rPr>
        <w:t xml:space="preserve">Лот </w:t>
      </w:r>
      <w:r w:rsidR="00B63318" w:rsidRPr="006A4908">
        <w:rPr>
          <w:rStyle w:val="12"/>
        </w:rPr>
        <w:t>–</w:t>
      </w:r>
      <w:r w:rsidR="00255566" w:rsidRPr="006A4908">
        <w:rPr>
          <w:rStyle w:val="12"/>
          <w:color w:val="000000"/>
        </w:rPr>
        <w:t xml:space="preserve"> неделимый</w:t>
      </w:r>
      <w:r w:rsidR="00B63318" w:rsidRPr="006A4908">
        <w:rPr>
          <w:rStyle w:val="12"/>
          <w:color w:val="000000"/>
        </w:rPr>
        <w:t xml:space="preserve"> </w:t>
      </w:r>
      <w:r w:rsidR="00255566" w:rsidRPr="006A4908">
        <w:rPr>
          <w:rStyle w:val="12"/>
          <w:color w:val="000000"/>
        </w:rPr>
        <w:t xml:space="preserve">предмет или объект имущества, выставляемый на торги в рамках одной процедуры торгов, в </w:t>
      </w:r>
      <w:proofErr w:type="gramStart"/>
      <w:r w:rsidR="00255566" w:rsidRPr="006A4908">
        <w:rPr>
          <w:rStyle w:val="12"/>
          <w:color w:val="000000"/>
        </w:rPr>
        <w:t>отношении</w:t>
      </w:r>
      <w:proofErr w:type="gramEnd"/>
      <w:r w:rsidR="00255566" w:rsidRPr="006A4908">
        <w:rPr>
          <w:rStyle w:val="12"/>
          <w:color w:val="000000"/>
        </w:rPr>
        <w:t xml:space="preserve"> которого осуществляется подача отдельной заявки на участие и заключение отдельного договора</w:t>
      </w:r>
      <w:r w:rsidR="00A744E4" w:rsidRPr="006A4908">
        <w:rPr>
          <w:rFonts w:eastAsia="Calibri"/>
        </w:rPr>
        <w:t>).</w:t>
      </w:r>
    </w:p>
    <w:p w:rsidR="00A12CE9" w:rsidRPr="006A4908" w:rsidRDefault="00A12CE9" w:rsidP="00A12CE9">
      <w:pPr>
        <w:autoSpaceDE w:val="0"/>
        <w:autoSpaceDN w:val="0"/>
        <w:adjustRightInd w:val="0"/>
        <w:ind w:firstLine="709"/>
        <w:contextualSpacing/>
        <w:jc w:val="both"/>
        <w:outlineLvl w:val="0"/>
        <w:rPr>
          <w:rFonts w:eastAsia="Lucida Sans Unicode"/>
          <w:color w:val="000000"/>
          <w:sz w:val="24"/>
          <w:szCs w:val="24"/>
        </w:rPr>
      </w:pPr>
      <w:r w:rsidRPr="00273210">
        <w:rPr>
          <w:rFonts w:eastAsia="Lucida Sans Unicode"/>
          <w:color w:val="000000"/>
          <w:sz w:val="24"/>
          <w:szCs w:val="24"/>
        </w:rPr>
        <w:t>С содержанием извещения о проведен</w:t>
      </w:r>
      <w:proofErr w:type="gramStart"/>
      <w:r w:rsidRPr="00273210">
        <w:rPr>
          <w:rFonts w:eastAsia="Lucida Sans Unicode"/>
          <w:color w:val="000000"/>
          <w:sz w:val="24"/>
          <w:szCs w:val="24"/>
        </w:rPr>
        <w:t>ии ау</w:t>
      </w:r>
      <w:proofErr w:type="gramEnd"/>
      <w:r w:rsidRPr="00273210">
        <w:rPr>
          <w:rFonts w:eastAsia="Lucida Sans Unicode"/>
          <w:color w:val="000000"/>
          <w:sz w:val="24"/>
          <w:szCs w:val="24"/>
        </w:rPr>
        <w:t xml:space="preserve">кциона </w:t>
      </w:r>
      <w:r w:rsidRPr="006A4908">
        <w:rPr>
          <w:rFonts w:eastAsia="Lucida Sans Unicode"/>
          <w:color w:val="000000"/>
          <w:sz w:val="24"/>
          <w:szCs w:val="24"/>
        </w:rPr>
        <w:t>(далее – извещение) и формой заявки можно ознакомиться в  информационно-телекоммуникационной сети Интернет на</w:t>
      </w:r>
      <w:r>
        <w:rPr>
          <w:rFonts w:eastAsia="Lucida Sans Unicode"/>
          <w:color w:val="000000"/>
          <w:sz w:val="24"/>
          <w:szCs w:val="24"/>
        </w:rPr>
        <w:t xml:space="preserve"> Сайтах</w:t>
      </w:r>
      <w:r w:rsidRPr="006A4908">
        <w:rPr>
          <w:rFonts w:eastAsia="Lucida Sans Unicode"/>
          <w:color w:val="000000"/>
          <w:sz w:val="24"/>
          <w:szCs w:val="24"/>
        </w:rPr>
        <w:t xml:space="preserve">: </w:t>
      </w:r>
    </w:p>
    <w:p w:rsidR="00A12CE9" w:rsidRPr="006A4908" w:rsidRDefault="00A12CE9" w:rsidP="00A12CE9">
      <w:pPr>
        <w:pStyle w:val="Standard"/>
        <w:tabs>
          <w:tab w:val="left" w:pos="1134"/>
        </w:tabs>
        <w:autoSpaceDE w:val="0"/>
        <w:ind w:firstLine="709"/>
        <w:contextualSpacing/>
        <w:jc w:val="both"/>
        <w:rPr>
          <w:rFonts w:cs="Times New Roman"/>
          <w:kern w:val="0"/>
          <w:lang w:val="ru-RU" w:eastAsia="ru-RU" w:bidi="ar-SA"/>
        </w:rPr>
      </w:pPr>
      <w:r w:rsidRPr="006A4908">
        <w:rPr>
          <w:rFonts w:cs="Times New Roman"/>
          <w:kern w:val="0"/>
          <w:lang w:val="ru-RU" w:eastAsia="ru-RU" w:bidi="ar-SA"/>
        </w:rPr>
        <w:t xml:space="preserve">- официальном </w:t>
      </w:r>
      <w:proofErr w:type="gramStart"/>
      <w:r w:rsidRPr="006A4908">
        <w:rPr>
          <w:rFonts w:cs="Times New Roman"/>
          <w:kern w:val="0"/>
          <w:lang w:val="ru-RU" w:eastAsia="ru-RU" w:bidi="ar-SA"/>
        </w:rPr>
        <w:t>сайте</w:t>
      </w:r>
      <w:proofErr w:type="gramEnd"/>
      <w:r w:rsidRPr="006A4908">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w:t>
      </w:r>
      <w:r w:rsidR="00833828">
        <w:rPr>
          <w:rFonts w:cs="Times New Roman"/>
          <w:kern w:val="0"/>
          <w:lang w:val="ru-RU" w:eastAsia="ru-RU" w:bidi="ar-SA"/>
        </w:rPr>
        <w:br/>
      </w:r>
      <w:r w:rsidRPr="006A4908">
        <w:rPr>
          <w:rFonts w:cs="Times New Roman"/>
          <w:kern w:val="0"/>
          <w:lang w:val="ru-RU" w:eastAsia="ru-RU" w:bidi="ar-SA"/>
        </w:rPr>
        <w:t>торгов –</w:t>
      </w:r>
      <w:r w:rsidRPr="00C04942">
        <w:rPr>
          <w:b/>
          <w:sz w:val="22"/>
          <w:szCs w:val="22"/>
          <w:lang w:val="ru-RU"/>
        </w:rPr>
        <w:t xml:space="preserve"> </w:t>
      </w:r>
      <w:r w:rsidRPr="00C04942">
        <w:rPr>
          <w:sz w:val="22"/>
          <w:szCs w:val="22"/>
        </w:rPr>
        <w:t>www</w:t>
      </w:r>
      <w:r w:rsidRPr="00C04942">
        <w:rPr>
          <w:rFonts w:cs="Times New Roman"/>
          <w:kern w:val="0"/>
          <w:lang w:val="ru-RU" w:eastAsia="ru-RU" w:bidi="ar-SA"/>
        </w:rPr>
        <w:t>.torgi.gov.</w:t>
      </w:r>
      <w:proofErr w:type="spellStart"/>
      <w:r w:rsidRPr="00C04942">
        <w:rPr>
          <w:rFonts w:cs="Times New Roman"/>
        </w:rPr>
        <w:t>ru</w:t>
      </w:r>
      <w:proofErr w:type="spellEnd"/>
      <w:r w:rsidRPr="006A4908">
        <w:rPr>
          <w:rFonts w:cs="Times New Roman"/>
          <w:kern w:val="0"/>
          <w:lang w:val="ru-RU" w:eastAsia="ru-RU" w:bidi="ar-SA"/>
        </w:rPr>
        <w:t xml:space="preserve"> (далее – </w:t>
      </w:r>
      <w:r w:rsidRPr="006A4908">
        <w:rPr>
          <w:rStyle w:val="af8"/>
          <w:b w:val="0"/>
          <w:i w:val="0"/>
          <w:sz w:val="24"/>
          <w:szCs w:val="24"/>
          <w:lang w:val="ru-RU"/>
        </w:rPr>
        <w:t>ГИС Торги</w:t>
      </w:r>
      <w:r w:rsidRPr="006A4908">
        <w:rPr>
          <w:lang w:val="ru-RU"/>
        </w:rPr>
        <w:t>)</w:t>
      </w:r>
      <w:r w:rsidRPr="006A4908">
        <w:rPr>
          <w:rFonts w:cs="Times New Roman"/>
          <w:kern w:val="0"/>
          <w:lang w:val="ru-RU" w:eastAsia="ru-RU" w:bidi="ar-SA"/>
        </w:rPr>
        <w:t>;</w:t>
      </w:r>
    </w:p>
    <w:p w:rsidR="00A12CE9" w:rsidRPr="006A4908" w:rsidRDefault="00A12CE9" w:rsidP="00A12CE9">
      <w:pPr>
        <w:pStyle w:val="Standard"/>
        <w:tabs>
          <w:tab w:val="left" w:pos="1134"/>
        </w:tabs>
        <w:autoSpaceDE w:val="0"/>
        <w:ind w:firstLine="709"/>
        <w:contextualSpacing/>
        <w:jc w:val="both"/>
        <w:rPr>
          <w:rFonts w:cs="Times New Roman"/>
          <w:kern w:val="0"/>
          <w:lang w:val="ru-RU" w:eastAsia="ru-RU" w:bidi="ar-SA"/>
        </w:rPr>
      </w:pPr>
      <w:r w:rsidRPr="006A4908">
        <w:rPr>
          <w:rFonts w:cs="Times New Roman"/>
          <w:lang w:val="ru-RU"/>
        </w:rPr>
        <w:t>- электронной площадке АО «</w:t>
      </w:r>
      <w:proofErr w:type="spellStart"/>
      <w:r w:rsidRPr="006A4908">
        <w:rPr>
          <w:rFonts w:cs="Times New Roman"/>
          <w:lang w:val="ru-RU"/>
        </w:rPr>
        <w:t>Сбербанк-АСТ</w:t>
      </w:r>
      <w:proofErr w:type="spellEnd"/>
      <w:r w:rsidRPr="006A4908">
        <w:rPr>
          <w:rFonts w:cs="Times New Roman"/>
          <w:lang w:val="ru-RU"/>
        </w:rPr>
        <w:t xml:space="preserve">» </w:t>
      </w:r>
      <w:hyperlink r:id="rId8" w:history="1">
        <w:r w:rsidRPr="006A4908">
          <w:rPr>
            <w:rStyle w:val="ab"/>
            <w:rFonts w:cs="Times New Roman"/>
            <w:lang w:val="ru-RU"/>
          </w:rPr>
          <w:t xml:space="preserve">- </w:t>
        </w:r>
        <w:proofErr w:type="spellStart"/>
        <w:r w:rsidRPr="006A4908">
          <w:rPr>
            <w:rStyle w:val="ab"/>
            <w:rFonts w:cs="Times New Roman"/>
          </w:rPr>
          <w:t>utp</w:t>
        </w:r>
        <w:proofErr w:type="spellEnd"/>
        <w:r w:rsidRPr="006A4908">
          <w:rPr>
            <w:rStyle w:val="ab"/>
            <w:rFonts w:cs="Times New Roman"/>
            <w:lang w:val="ru-RU"/>
          </w:rPr>
          <w:t>.</w:t>
        </w:r>
        <w:proofErr w:type="spellStart"/>
        <w:r w:rsidRPr="006A4908">
          <w:rPr>
            <w:rStyle w:val="ab"/>
            <w:rFonts w:cs="Times New Roman"/>
          </w:rPr>
          <w:t>sberbank</w:t>
        </w:r>
        <w:proofErr w:type="spellEnd"/>
        <w:r w:rsidRPr="006A4908">
          <w:rPr>
            <w:rStyle w:val="ab"/>
            <w:rFonts w:cs="Times New Roman"/>
            <w:lang w:val="ru-RU"/>
          </w:rPr>
          <w:t>-</w:t>
        </w:r>
        <w:proofErr w:type="spellStart"/>
        <w:r w:rsidRPr="006A4908">
          <w:rPr>
            <w:rStyle w:val="ab"/>
            <w:rFonts w:cs="Times New Roman"/>
          </w:rPr>
          <w:t>ast</w:t>
        </w:r>
        <w:proofErr w:type="spellEnd"/>
        <w:r w:rsidRPr="006A4908">
          <w:rPr>
            <w:rStyle w:val="ab"/>
            <w:rFonts w:cs="Times New Roman"/>
            <w:lang w:val="ru-RU"/>
          </w:rPr>
          <w:t>.</w:t>
        </w:r>
        <w:proofErr w:type="spellStart"/>
        <w:r w:rsidRPr="006A4908">
          <w:rPr>
            <w:rStyle w:val="ab"/>
            <w:rFonts w:cs="Times New Roman"/>
          </w:rPr>
          <w:t>ru</w:t>
        </w:r>
        <w:proofErr w:type="spellEnd"/>
      </w:hyperlink>
      <w:r w:rsidRPr="006A4908">
        <w:rPr>
          <w:rFonts w:cs="Times New Roman"/>
          <w:lang w:val="ru-RU"/>
        </w:rPr>
        <w:t xml:space="preserve"> (торговая секция «Приватизация, аренда и продажа прав»)</w:t>
      </w:r>
      <w:r w:rsidRPr="006A4908">
        <w:rPr>
          <w:rFonts w:eastAsia="Calibri"/>
          <w:lang w:val="ru-RU"/>
        </w:rPr>
        <w:t xml:space="preserve"> (далее - электронная площадка)</w:t>
      </w:r>
      <w:r w:rsidRPr="006A4908">
        <w:rPr>
          <w:rFonts w:cs="Times New Roman"/>
          <w:lang w:val="ru-RU"/>
        </w:rPr>
        <w:t>;</w:t>
      </w:r>
    </w:p>
    <w:p w:rsidR="00A12CE9" w:rsidRPr="006A4908" w:rsidRDefault="00A12CE9" w:rsidP="00A12CE9">
      <w:pPr>
        <w:ind w:firstLine="709"/>
        <w:contextualSpacing/>
        <w:jc w:val="both"/>
        <w:rPr>
          <w:sz w:val="24"/>
          <w:szCs w:val="24"/>
        </w:rPr>
      </w:pPr>
      <w:r w:rsidRPr="006A4908">
        <w:rPr>
          <w:sz w:val="24"/>
          <w:szCs w:val="24"/>
        </w:rPr>
        <w:t xml:space="preserve">- официальном </w:t>
      </w:r>
      <w:proofErr w:type="gramStart"/>
      <w:r w:rsidRPr="006A4908">
        <w:rPr>
          <w:sz w:val="24"/>
          <w:szCs w:val="24"/>
        </w:rPr>
        <w:t>сайте</w:t>
      </w:r>
      <w:proofErr w:type="gramEnd"/>
      <w:r w:rsidRPr="006A4908">
        <w:rPr>
          <w:sz w:val="24"/>
          <w:szCs w:val="24"/>
        </w:rPr>
        <w:t xml:space="preserve"> Администрации города Челябинска - </w:t>
      </w:r>
      <w:hyperlink r:id="rId9" w:history="1">
        <w:r w:rsidRPr="006A4908">
          <w:rPr>
            <w:rStyle w:val="ab"/>
            <w:kern w:val="3"/>
            <w:sz w:val="24"/>
            <w:szCs w:val="24"/>
            <w:lang w:eastAsia="ja-JP" w:bidi="fa-IR"/>
          </w:rPr>
          <w:t>www.cheladmin.ru</w:t>
        </w:r>
      </w:hyperlink>
      <w:r w:rsidRPr="006A4908">
        <w:rPr>
          <w:sz w:val="24"/>
          <w:szCs w:val="24"/>
        </w:rPr>
        <w:t xml:space="preserve"> (вкладка «Деятельность»/ «Аукционы и конкурсы»/ «Земля»);</w:t>
      </w:r>
    </w:p>
    <w:p w:rsidR="00A12CE9" w:rsidRPr="006A4908" w:rsidRDefault="00A12CE9" w:rsidP="00A12CE9">
      <w:pPr>
        <w:ind w:firstLine="709"/>
        <w:contextualSpacing/>
        <w:jc w:val="both"/>
        <w:rPr>
          <w:sz w:val="24"/>
          <w:szCs w:val="24"/>
        </w:rPr>
      </w:pPr>
      <w:proofErr w:type="gramStart"/>
      <w:r w:rsidRPr="006A4908">
        <w:rPr>
          <w:sz w:val="24"/>
          <w:szCs w:val="24"/>
        </w:rPr>
        <w:t xml:space="preserve">- официальном сайте Комитета по управлению имуществом и земельным отношениям города Челябинска в сети Интернет - </w:t>
      </w:r>
      <w:proofErr w:type="spellStart"/>
      <w:r w:rsidRPr="006A4908">
        <w:rPr>
          <w:sz w:val="24"/>
          <w:szCs w:val="24"/>
        </w:rPr>
        <w:t>www.</w:t>
      </w:r>
      <w:hyperlink r:id="rId10" w:history="1">
        <w:r w:rsidRPr="006A4908">
          <w:rPr>
            <w:sz w:val="24"/>
            <w:szCs w:val="24"/>
          </w:rPr>
          <w:t>kuizo.ru</w:t>
        </w:r>
        <w:proofErr w:type="spellEnd"/>
      </w:hyperlink>
      <w:r w:rsidRPr="006A4908">
        <w:rPr>
          <w:sz w:val="24"/>
          <w:szCs w:val="24"/>
        </w:rPr>
        <w:t xml:space="preserve"> (вкладка «Торги»/ «Аукционы»/ «Аренда</w:t>
      </w:r>
      <w:proofErr w:type="gramEnd"/>
      <w:r w:rsidRPr="006A4908">
        <w:rPr>
          <w:sz w:val="24"/>
          <w:szCs w:val="24"/>
        </w:rPr>
        <w:t xml:space="preserve"> </w:t>
      </w:r>
      <w:r w:rsidRPr="006A4908">
        <w:rPr>
          <w:sz w:val="24"/>
          <w:szCs w:val="24"/>
        </w:rPr>
        <w:br/>
        <w:t>и продажа земельных участков»).</w:t>
      </w:r>
    </w:p>
    <w:p w:rsidR="00AA30AB" w:rsidRPr="006A4908" w:rsidRDefault="007B3AFD" w:rsidP="00C57F15">
      <w:pPr>
        <w:pStyle w:val="af"/>
        <w:spacing w:after="0"/>
        <w:ind w:firstLine="709"/>
        <w:contextualSpacing/>
        <w:jc w:val="both"/>
      </w:pPr>
      <w:r w:rsidRPr="006A4908">
        <w:rPr>
          <w:b/>
        </w:rPr>
        <w:t xml:space="preserve">Место проведения электронного аукциона: </w:t>
      </w:r>
      <w:r w:rsidRPr="006A4908">
        <w:t>электронная площадка – универсальная торговая платформа АО «</w:t>
      </w:r>
      <w:proofErr w:type="spellStart"/>
      <w:r w:rsidRPr="006A4908">
        <w:t>Сбербанк-АСТ</w:t>
      </w:r>
      <w:proofErr w:type="spellEnd"/>
      <w:r w:rsidRPr="006A4908">
        <w:t xml:space="preserve">», размещенная на сайте </w:t>
      </w:r>
      <w:hyperlink r:id="rId11" w:history="1">
        <w:r w:rsidRPr="006A4908">
          <w:rPr>
            <w:rStyle w:val="ab"/>
          </w:rPr>
          <w:t>http://utp.sberbank-ast.ru</w:t>
        </w:r>
      </w:hyperlink>
      <w:r w:rsidRPr="006A4908">
        <w:t xml:space="preserve"> в </w:t>
      </w:r>
      <w:r w:rsidR="00D16F50" w:rsidRPr="006A4908">
        <w:rPr>
          <w:rFonts w:eastAsia="Calibri"/>
          <w:b/>
          <w:bCs/>
        </w:rPr>
        <w:t xml:space="preserve">информационно-телекоммуникационной сети </w:t>
      </w:r>
      <w:r w:rsidRPr="004B6D29">
        <w:rPr>
          <w:b/>
        </w:rPr>
        <w:t>Интернет</w:t>
      </w:r>
      <w:r w:rsidRPr="006A4908">
        <w:t xml:space="preserve"> (торговая секция «Приватизация, аренда и продажа прав»).</w:t>
      </w:r>
    </w:p>
    <w:p w:rsidR="00C31E12" w:rsidRPr="006A4908" w:rsidRDefault="00D72F13" w:rsidP="00C57F15">
      <w:pPr>
        <w:pStyle w:val="a6"/>
        <w:autoSpaceDE w:val="0"/>
        <w:autoSpaceDN w:val="0"/>
        <w:adjustRightInd w:val="0"/>
        <w:ind w:left="0" w:firstLine="709"/>
        <w:jc w:val="both"/>
        <w:rPr>
          <w:b/>
          <w:sz w:val="24"/>
          <w:szCs w:val="24"/>
        </w:rPr>
      </w:pPr>
      <w:r w:rsidRPr="006A4908">
        <w:rPr>
          <w:b/>
          <w:sz w:val="24"/>
          <w:szCs w:val="24"/>
        </w:rPr>
        <w:t xml:space="preserve">Начало аукциона </w:t>
      </w:r>
      <w:r w:rsidRPr="006A4908">
        <w:rPr>
          <w:sz w:val="24"/>
          <w:szCs w:val="24"/>
        </w:rPr>
        <w:t xml:space="preserve">(время начала приема предложений о цене предмета аукциона </w:t>
      </w:r>
      <w:r w:rsidRPr="006A4908">
        <w:rPr>
          <w:sz w:val="24"/>
          <w:szCs w:val="24"/>
        </w:rPr>
        <w:br/>
        <w:t xml:space="preserve">в электронной форме от участников электронного аукциона) – </w:t>
      </w:r>
      <w:r w:rsidR="00E350FE">
        <w:rPr>
          <w:b/>
          <w:sz w:val="24"/>
          <w:szCs w:val="24"/>
        </w:rPr>
        <w:t>13</w:t>
      </w:r>
      <w:r w:rsidR="001C38CC">
        <w:rPr>
          <w:b/>
          <w:sz w:val="24"/>
          <w:szCs w:val="24"/>
        </w:rPr>
        <w:t xml:space="preserve">.03.2025 </w:t>
      </w:r>
      <w:r w:rsidRPr="006A4908">
        <w:rPr>
          <w:b/>
          <w:sz w:val="24"/>
          <w:szCs w:val="24"/>
        </w:rPr>
        <w:t>в 08:00</w:t>
      </w:r>
      <w:r w:rsidRPr="006A4908">
        <w:rPr>
          <w:sz w:val="24"/>
          <w:szCs w:val="24"/>
        </w:rPr>
        <w:t xml:space="preserve"> </w:t>
      </w:r>
      <w:r w:rsidR="00C31E12" w:rsidRPr="006A4908">
        <w:rPr>
          <w:b/>
          <w:sz w:val="24"/>
          <w:szCs w:val="24"/>
        </w:rPr>
        <w:t>по московскому времени (в 10:00 по местному времени)</w:t>
      </w:r>
      <w:r w:rsidR="00C31E12" w:rsidRPr="006A4908">
        <w:rPr>
          <w:sz w:val="24"/>
          <w:szCs w:val="24"/>
        </w:rPr>
        <w:t>.</w:t>
      </w:r>
    </w:p>
    <w:p w:rsidR="00D72F13" w:rsidRPr="006A4908" w:rsidRDefault="00D72F13" w:rsidP="00C57F15">
      <w:pPr>
        <w:pStyle w:val="a6"/>
        <w:ind w:left="0" w:firstLine="709"/>
        <w:jc w:val="both"/>
        <w:rPr>
          <w:sz w:val="24"/>
          <w:szCs w:val="24"/>
        </w:rPr>
      </w:pPr>
      <w:r w:rsidRPr="006A4908">
        <w:rPr>
          <w:sz w:val="24"/>
          <w:szCs w:val="24"/>
        </w:rPr>
        <w:t>Заявки на участие в электронном аукционе подаются на электронн</w:t>
      </w:r>
      <w:r w:rsidR="006A4908">
        <w:rPr>
          <w:sz w:val="24"/>
          <w:szCs w:val="24"/>
        </w:rPr>
        <w:t>ой</w:t>
      </w:r>
      <w:r w:rsidRPr="006A4908">
        <w:rPr>
          <w:sz w:val="24"/>
          <w:szCs w:val="24"/>
        </w:rPr>
        <w:t xml:space="preserve"> площадк</w:t>
      </w:r>
      <w:r w:rsidR="006A4908">
        <w:rPr>
          <w:sz w:val="24"/>
          <w:szCs w:val="24"/>
        </w:rPr>
        <w:t>е</w:t>
      </w:r>
      <w:r w:rsidRPr="006A4908">
        <w:rPr>
          <w:sz w:val="24"/>
          <w:szCs w:val="24"/>
        </w:rPr>
        <w:t xml:space="preserve">, начиная </w:t>
      </w:r>
      <w:proofErr w:type="gramStart"/>
      <w:r w:rsidRPr="006A4908">
        <w:rPr>
          <w:sz w:val="24"/>
          <w:szCs w:val="24"/>
        </w:rPr>
        <w:t>с даты начала</w:t>
      </w:r>
      <w:proofErr w:type="gramEnd"/>
      <w:r w:rsidRPr="006A4908">
        <w:rPr>
          <w:sz w:val="24"/>
          <w:szCs w:val="24"/>
        </w:rPr>
        <w:t xml:space="preserve"> приема заявок на участие в электронном аукционе</w:t>
      </w:r>
      <w:r w:rsidR="00B9715F">
        <w:rPr>
          <w:sz w:val="24"/>
          <w:szCs w:val="24"/>
        </w:rPr>
        <w:t>,</w:t>
      </w:r>
      <w:r w:rsidRPr="006A4908">
        <w:rPr>
          <w:sz w:val="24"/>
          <w:szCs w:val="24"/>
        </w:rPr>
        <w:t xml:space="preserve"> до времени и даты окончания приема заявок на участие в электронном аукционе: </w:t>
      </w:r>
    </w:p>
    <w:p w:rsidR="00C31E12" w:rsidRPr="006A4908" w:rsidRDefault="00D72F13" w:rsidP="00C57F15">
      <w:pPr>
        <w:pStyle w:val="a6"/>
        <w:autoSpaceDE w:val="0"/>
        <w:autoSpaceDN w:val="0"/>
        <w:adjustRightInd w:val="0"/>
        <w:ind w:left="0" w:firstLine="709"/>
        <w:jc w:val="both"/>
        <w:rPr>
          <w:b/>
          <w:sz w:val="24"/>
          <w:szCs w:val="24"/>
        </w:rPr>
      </w:pPr>
      <w:r w:rsidRPr="006A4908">
        <w:rPr>
          <w:b/>
          <w:sz w:val="24"/>
          <w:szCs w:val="24"/>
        </w:rPr>
        <w:t xml:space="preserve">Начало приема заявок </w:t>
      </w:r>
      <w:r w:rsidRPr="006A4908">
        <w:rPr>
          <w:sz w:val="24"/>
          <w:szCs w:val="24"/>
        </w:rPr>
        <w:t>на участие в открытом аукционе</w:t>
      </w:r>
      <w:r w:rsidRPr="006A4908">
        <w:rPr>
          <w:i/>
          <w:color w:val="000000"/>
          <w:sz w:val="24"/>
          <w:szCs w:val="24"/>
        </w:rPr>
        <w:t xml:space="preserve"> – </w:t>
      </w:r>
      <w:r w:rsidR="00E042BE" w:rsidRPr="00E042BE">
        <w:rPr>
          <w:b/>
          <w:sz w:val="24"/>
          <w:szCs w:val="24"/>
        </w:rPr>
        <w:t>06</w:t>
      </w:r>
      <w:r w:rsidR="00C00A3C" w:rsidRPr="00E042BE">
        <w:rPr>
          <w:b/>
          <w:sz w:val="24"/>
          <w:szCs w:val="24"/>
        </w:rPr>
        <w:t>.</w:t>
      </w:r>
      <w:r w:rsidR="004D12F4" w:rsidRPr="00E042BE">
        <w:rPr>
          <w:b/>
          <w:sz w:val="24"/>
          <w:szCs w:val="24"/>
        </w:rPr>
        <w:t>02</w:t>
      </w:r>
      <w:r w:rsidR="00C00A3C" w:rsidRPr="00E042BE">
        <w:rPr>
          <w:b/>
          <w:sz w:val="24"/>
          <w:szCs w:val="24"/>
        </w:rPr>
        <w:t>.</w:t>
      </w:r>
      <w:r w:rsidR="00C31E12" w:rsidRPr="00E042BE">
        <w:rPr>
          <w:b/>
          <w:sz w:val="24"/>
          <w:szCs w:val="24"/>
        </w:rPr>
        <w:t>202</w:t>
      </w:r>
      <w:r w:rsidR="002B1074" w:rsidRPr="00E042BE">
        <w:rPr>
          <w:b/>
          <w:sz w:val="24"/>
          <w:szCs w:val="24"/>
        </w:rPr>
        <w:t>5</w:t>
      </w:r>
      <w:r w:rsidR="00C31E12" w:rsidRPr="006A4908">
        <w:rPr>
          <w:b/>
          <w:sz w:val="24"/>
          <w:szCs w:val="24"/>
        </w:rPr>
        <w:t xml:space="preserve"> в 08:00 по московскому времени (в 10:00 по местному времени)</w:t>
      </w:r>
      <w:r w:rsidR="00C31E12" w:rsidRPr="006A4908">
        <w:rPr>
          <w:sz w:val="24"/>
          <w:szCs w:val="24"/>
        </w:rPr>
        <w:t>.</w:t>
      </w:r>
    </w:p>
    <w:p w:rsidR="00C31E12" w:rsidRPr="006A4908" w:rsidRDefault="00D72F13" w:rsidP="00C57F15">
      <w:pPr>
        <w:pStyle w:val="21"/>
        <w:spacing w:after="0" w:line="240" w:lineRule="auto"/>
        <w:ind w:firstLine="709"/>
        <w:contextualSpacing/>
        <w:jc w:val="both"/>
        <w:rPr>
          <w:sz w:val="24"/>
          <w:szCs w:val="24"/>
        </w:rPr>
      </w:pPr>
      <w:r w:rsidRPr="006A4908">
        <w:rPr>
          <w:b/>
          <w:sz w:val="24"/>
          <w:szCs w:val="24"/>
        </w:rPr>
        <w:t>Окончание приема заявок</w:t>
      </w:r>
      <w:r w:rsidRPr="006A4908">
        <w:rPr>
          <w:sz w:val="24"/>
          <w:szCs w:val="24"/>
        </w:rPr>
        <w:t xml:space="preserve"> на участие в открытом аукционе – </w:t>
      </w:r>
      <w:r w:rsidR="00B67D19">
        <w:rPr>
          <w:b/>
          <w:sz w:val="24"/>
          <w:szCs w:val="24"/>
        </w:rPr>
        <w:t>11</w:t>
      </w:r>
      <w:r w:rsidR="00C00A3C" w:rsidRPr="006A4908">
        <w:rPr>
          <w:b/>
          <w:sz w:val="24"/>
          <w:szCs w:val="24"/>
        </w:rPr>
        <w:t>.</w:t>
      </w:r>
      <w:r w:rsidR="008C2493">
        <w:rPr>
          <w:b/>
          <w:sz w:val="24"/>
          <w:szCs w:val="24"/>
        </w:rPr>
        <w:t>03</w:t>
      </w:r>
      <w:r w:rsidR="00C00A3C" w:rsidRPr="006A4908">
        <w:rPr>
          <w:b/>
          <w:sz w:val="24"/>
          <w:szCs w:val="24"/>
        </w:rPr>
        <w:t>.</w:t>
      </w:r>
      <w:r w:rsidR="00BA6AE7" w:rsidRPr="006A4908">
        <w:rPr>
          <w:b/>
          <w:sz w:val="24"/>
          <w:szCs w:val="24"/>
        </w:rPr>
        <w:t>202</w:t>
      </w:r>
      <w:r w:rsidR="002A2F3A">
        <w:rPr>
          <w:b/>
          <w:sz w:val="24"/>
          <w:szCs w:val="24"/>
        </w:rPr>
        <w:t>5</w:t>
      </w:r>
      <w:r w:rsidRPr="006A4908">
        <w:rPr>
          <w:b/>
          <w:sz w:val="24"/>
          <w:szCs w:val="24"/>
        </w:rPr>
        <w:t xml:space="preserve"> </w:t>
      </w:r>
      <w:r w:rsidR="00C31E12" w:rsidRPr="006A4908">
        <w:rPr>
          <w:b/>
          <w:sz w:val="24"/>
          <w:szCs w:val="24"/>
        </w:rPr>
        <w:t>до 21:59 по московскому времени (до 23:59 по местному времени)</w:t>
      </w:r>
      <w:r w:rsidR="00C31E12" w:rsidRPr="006A4908">
        <w:rPr>
          <w:sz w:val="24"/>
          <w:szCs w:val="24"/>
        </w:rPr>
        <w:t xml:space="preserve">.  </w:t>
      </w:r>
    </w:p>
    <w:p w:rsidR="00D16F50" w:rsidRPr="006A4908" w:rsidRDefault="00D16F50" w:rsidP="00C57F15">
      <w:pPr>
        <w:ind w:firstLine="709"/>
        <w:contextualSpacing/>
        <w:jc w:val="both"/>
        <w:rPr>
          <w:sz w:val="24"/>
          <w:szCs w:val="24"/>
        </w:rPr>
      </w:pPr>
      <w:r w:rsidRPr="006A4908">
        <w:rPr>
          <w:rFonts w:eastAsia="Calibri"/>
          <w:b/>
          <w:bCs/>
          <w:sz w:val="24"/>
          <w:szCs w:val="24"/>
        </w:rPr>
        <w:t>Место подачи заявок на участие в аукционе:</w:t>
      </w:r>
      <w:r w:rsidRPr="006A4908">
        <w:rPr>
          <w:sz w:val="24"/>
          <w:szCs w:val="24"/>
        </w:rPr>
        <w:t xml:space="preserve"> электронная площадка – универсальная торговая платформа АО «</w:t>
      </w:r>
      <w:proofErr w:type="spellStart"/>
      <w:r w:rsidRPr="006A4908">
        <w:rPr>
          <w:sz w:val="24"/>
          <w:szCs w:val="24"/>
        </w:rPr>
        <w:t>Сбербанк-АСТ</w:t>
      </w:r>
      <w:proofErr w:type="spellEnd"/>
      <w:r w:rsidRPr="006A4908">
        <w:rPr>
          <w:sz w:val="24"/>
          <w:szCs w:val="24"/>
        </w:rPr>
        <w:t xml:space="preserve">», размещенная на сайте </w:t>
      </w:r>
      <w:hyperlink r:id="rId12" w:history="1">
        <w:r w:rsidRPr="006A4908">
          <w:rPr>
            <w:rStyle w:val="ab"/>
            <w:sz w:val="24"/>
            <w:szCs w:val="24"/>
          </w:rPr>
          <w:t>http://utp.sberbank-ast.ru</w:t>
        </w:r>
      </w:hyperlink>
      <w:r w:rsidRPr="006A4908">
        <w:rPr>
          <w:sz w:val="24"/>
          <w:szCs w:val="24"/>
        </w:rPr>
        <w:t xml:space="preserve"> в </w:t>
      </w:r>
      <w:r w:rsidRPr="006A4908">
        <w:rPr>
          <w:rFonts w:eastAsia="Calibri"/>
          <w:b/>
          <w:bCs/>
          <w:sz w:val="24"/>
          <w:szCs w:val="24"/>
        </w:rPr>
        <w:t xml:space="preserve">информационно-телекоммуникационной сети </w:t>
      </w:r>
      <w:r w:rsidRPr="006A4908">
        <w:rPr>
          <w:b/>
          <w:sz w:val="24"/>
          <w:szCs w:val="24"/>
        </w:rPr>
        <w:t>Интернет</w:t>
      </w:r>
      <w:r w:rsidRPr="006A4908">
        <w:rPr>
          <w:sz w:val="24"/>
          <w:szCs w:val="24"/>
        </w:rPr>
        <w:t xml:space="preserve"> (торговая секция «Приватизация, аренда и продажа прав»).</w:t>
      </w:r>
    </w:p>
    <w:p w:rsidR="00D72F13" w:rsidRPr="006A4908" w:rsidRDefault="00D72F13" w:rsidP="00C57F15">
      <w:pPr>
        <w:pStyle w:val="a6"/>
        <w:autoSpaceDE w:val="0"/>
        <w:autoSpaceDN w:val="0"/>
        <w:adjustRightInd w:val="0"/>
        <w:ind w:left="0" w:firstLine="709"/>
        <w:jc w:val="both"/>
        <w:rPr>
          <w:sz w:val="24"/>
          <w:szCs w:val="24"/>
        </w:rPr>
      </w:pPr>
      <w:r w:rsidRPr="006A4908">
        <w:rPr>
          <w:sz w:val="24"/>
          <w:szCs w:val="24"/>
        </w:rPr>
        <w:t>Подача заявок осуществляется круглосуточно.</w:t>
      </w:r>
    </w:p>
    <w:p w:rsidR="00D72F13" w:rsidRPr="006A4908" w:rsidRDefault="00D72F13" w:rsidP="00C57F15">
      <w:pPr>
        <w:pStyle w:val="a6"/>
        <w:widowControl w:val="0"/>
        <w:ind w:left="0" w:firstLine="709"/>
        <w:jc w:val="both"/>
        <w:rPr>
          <w:b/>
          <w:sz w:val="24"/>
          <w:szCs w:val="24"/>
        </w:rPr>
      </w:pPr>
      <w:r w:rsidRPr="006A4908">
        <w:rPr>
          <w:b/>
          <w:sz w:val="24"/>
          <w:szCs w:val="24"/>
        </w:rPr>
        <w:t xml:space="preserve">Рассмотрение заявок </w:t>
      </w:r>
      <w:r w:rsidRPr="006A4908">
        <w:rPr>
          <w:sz w:val="24"/>
          <w:szCs w:val="24"/>
        </w:rPr>
        <w:t xml:space="preserve">и документов заявителей, допуск их к участию в  аукционе производится </w:t>
      </w:r>
      <w:r w:rsidR="00C04195" w:rsidRPr="006A4908">
        <w:rPr>
          <w:sz w:val="24"/>
          <w:szCs w:val="24"/>
        </w:rPr>
        <w:t xml:space="preserve">организатором аукциона </w:t>
      </w:r>
      <w:r w:rsidR="00A065E6">
        <w:rPr>
          <w:b/>
          <w:sz w:val="24"/>
          <w:szCs w:val="24"/>
        </w:rPr>
        <w:t>12</w:t>
      </w:r>
      <w:r w:rsidR="0041338F" w:rsidRPr="006A4908">
        <w:rPr>
          <w:b/>
          <w:sz w:val="24"/>
          <w:szCs w:val="24"/>
        </w:rPr>
        <w:t>.</w:t>
      </w:r>
      <w:r w:rsidR="008C2493">
        <w:rPr>
          <w:b/>
          <w:sz w:val="24"/>
          <w:szCs w:val="24"/>
        </w:rPr>
        <w:t>03</w:t>
      </w:r>
      <w:r w:rsidR="0041338F" w:rsidRPr="006A4908">
        <w:rPr>
          <w:b/>
          <w:sz w:val="24"/>
          <w:szCs w:val="24"/>
        </w:rPr>
        <w:t>.202</w:t>
      </w:r>
      <w:r w:rsidR="0041338F">
        <w:rPr>
          <w:b/>
          <w:sz w:val="24"/>
          <w:szCs w:val="24"/>
        </w:rPr>
        <w:t>5</w:t>
      </w:r>
      <w:r w:rsidRPr="006A4908">
        <w:rPr>
          <w:b/>
          <w:sz w:val="24"/>
          <w:szCs w:val="24"/>
        </w:rPr>
        <w:t xml:space="preserve">. </w:t>
      </w:r>
    </w:p>
    <w:p w:rsidR="00D72F13" w:rsidRPr="006A4908" w:rsidRDefault="00D72F13" w:rsidP="00C57F15">
      <w:pPr>
        <w:pStyle w:val="a6"/>
        <w:ind w:left="0" w:firstLine="709"/>
        <w:jc w:val="both"/>
        <w:rPr>
          <w:sz w:val="24"/>
          <w:szCs w:val="24"/>
        </w:rPr>
      </w:pPr>
      <w:r w:rsidRPr="006A4908">
        <w:rPr>
          <w:sz w:val="24"/>
          <w:szCs w:val="24"/>
        </w:rPr>
        <w:t>Ознакомление с информацией об аукционе производится на Сайтах, электронной площадке.</w:t>
      </w:r>
    </w:p>
    <w:p w:rsidR="00D72F13" w:rsidRPr="00220DB1" w:rsidRDefault="00D72F13" w:rsidP="00C57F15">
      <w:pPr>
        <w:pStyle w:val="a6"/>
        <w:ind w:left="0" w:firstLine="709"/>
        <w:jc w:val="both"/>
        <w:rPr>
          <w:sz w:val="24"/>
          <w:szCs w:val="24"/>
        </w:rPr>
      </w:pPr>
      <w:r w:rsidRPr="005E068B">
        <w:rPr>
          <w:sz w:val="24"/>
          <w:szCs w:val="24"/>
        </w:rPr>
        <w:t>Консультации по вопросу участия в аукционе осуществляется по телефонам Органи</w:t>
      </w:r>
      <w:r w:rsidR="002A055F" w:rsidRPr="005E068B">
        <w:rPr>
          <w:sz w:val="24"/>
          <w:szCs w:val="24"/>
        </w:rPr>
        <w:t>затора аукциона: 263-57-17</w:t>
      </w:r>
      <w:r w:rsidRPr="005E068B">
        <w:rPr>
          <w:sz w:val="24"/>
          <w:szCs w:val="24"/>
        </w:rPr>
        <w:t>, 263-00-71, 264-55-24, в течение срока приема заявок, с</w:t>
      </w:r>
      <w:r w:rsidR="00E927B8" w:rsidRPr="005E068B">
        <w:rPr>
          <w:sz w:val="24"/>
          <w:szCs w:val="24"/>
        </w:rPr>
        <w:t> </w:t>
      </w:r>
      <w:r w:rsidRPr="005E068B">
        <w:rPr>
          <w:sz w:val="24"/>
          <w:szCs w:val="24"/>
        </w:rPr>
        <w:t xml:space="preserve">понедельника </w:t>
      </w:r>
      <w:r w:rsidR="00FF47FE" w:rsidRPr="005E068B">
        <w:rPr>
          <w:sz w:val="24"/>
          <w:szCs w:val="24"/>
        </w:rPr>
        <w:br/>
      </w:r>
      <w:r w:rsidRPr="005E068B">
        <w:rPr>
          <w:sz w:val="24"/>
          <w:szCs w:val="24"/>
        </w:rPr>
        <w:t>по четверг с 8:30 до 17:30 часов, в  пятницу с 8:30 до 16:15 часов, перерыв с</w:t>
      </w:r>
      <w:r w:rsidR="00E927B8" w:rsidRPr="005E068B">
        <w:rPr>
          <w:sz w:val="24"/>
          <w:szCs w:val="24"/>
        </w:rPr>
        <w:t> </w:t>
      </w:r>
      <w:r w:rsidRPr="005E068B">
        <w:rPr>
          <w:sz w:val="24"/>
          <w:szCs w:val="24"/>
        </w:rPr>
        <w:t>12.00 до 12:45 часов (</w:t>
      </w:r>
      <w:r w:rsidR="00D04B6E" w:rsidRPr="005E068B">
        <w:rPr>
          <w:sz w:val="24"/>
          <w:szCs w:val="24"/>
        </w:rPr>
        <w:t>по местному времени</w:t>
      </w:r>
      <w:r w:rsidRPr="005E068B">
        <w:rPr>
          <w:sz w:val="24"/>
          <w:szCs w:val="24"/>
        </w:rPr>
        <w:t xml:space="preserve">). В предпраздничные дни продолжительность рабочего дня сокращается </w:t>
      </w:r>
      <w:r w:rsidRPr="00220DB1">
        <w:rPr>
          <w:sz w:val="24"/>
          <w:szCs w:val="24"/>
        </w:rPr>
        <w:t>на</w:t>
      </w:r>
      <w:r w:rsidR="005E068B" w:rsidRPr="00220DB1">
        <w:rPr>
          <w:sz w:val="24"/>
          <w:szCs w:val="24"/>
        </w:rPr>
        <w:t>  </w:t>
      </w:r>
      <w:r w:rsidRPr="00220DB1">
        <w:rPr>
          <w:sz w:val="24"/>
          <w:szCs w:val="24"/>
        </w:rPr>
        <w:t xml:space="preserve">один час.  </w:t>
      </w:r>
    </w:p>
    <w:p w:rsidR="00D72F13" w:rsidRPr="00220DB1" w:rsidRDefault="00D72F13" w:rsidP="00C57F15">
      <w:pPr>
        <w:pStyle w:val="a6"/>
        <w:ind w:left="0" w:firstLine="709"/>
        <w:jc w:val="both"/>
        <w:rPr>
          <w:sz w:val="24"/>
          <w:szCs w:val="24"/>
        </w:rPr>
      </w:pPr>
      <w:proofErr w:type="gramStart"/>
      <w:r w:rsidRPr="00220DB1">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sidRPr="00220DB1">
        <w:rPr>
          <w:sz w:val="24"/>
          <w:szCs w:val="24"/>
        </w:rPr>
        <w:br/>
      </w:r>
      <w:r w:rsidRPr="00220DB1">
        <w:rPr>
          <w:sz w:val="24"/>
          <w:szCs w:val="24"/>
        </w:rPr>
        <w:t xml:space="preserve">на право заключения договора аренды земельного участка, находящегося в государственной или муниципальной собственности, </w:t>
      </w:r>
      <w:r w:rsidR="00D9297C" w:rsidRPr="00220DB1">
        <w:rPr>
          <w:sz w:val="24"/>
          <w:szCs w:val="24"/>
        </w:rPr>
        <w:t>регламентирован статьями 39.11-39.13</w:t>
      </w:r>
      <w:r w:rsidRPr="00220DB1">
        <w:rPr>
          <w:sz w:val="24"/>
          <w:szCs w:val="24"/>
        </w:rPr>
        <w:t xml:space="preserve"> Земельного кодекса Российской Федерации (далее – ЗК РФ).</w:t>
      </w:r>
      <w:proofErr w:type="gramEnd"/>
    </w:p>
    <w:p w:rsidR="00D72F13" w:rsidRPr="00220DB1" w:rsidRDefault="00D72F13" w:rsidP="00C57F15">
      <w:pPr>
        <w:pStyle w:val="a6"/>
        <w:widowControl w:val="0"/>
        <w:ind w:left="0" w:firstLine="709"/>
        <w:jc w:val="both"/>
        <w:rPr>
          <w:sz w:val="24"/>
          <w:szCs w:val="24"/>
        </w:rPr>
      </w:pPr>
      <w:r w:rsidRPr="00220DB1">
        <w:rPr>
          <w:sz w:val="24"/>
          <w:szCs w:val="24"/>
        </w:rPr>
        <w:t xml:space="preserve">Электронный аукцион является </w:t>
      </w:r>
      <w:r w:rsidR="00DB4319">
        <w:rPr>
          <w:sz w:val="24"/>
          <w:szCs w:val="24"/>
        </w:rPr>
        <w:t xml:space="preserve">открытым по составу участников </w:t>
      </w:r>
      <w:r w:rsidRPr="00220DB1">
        <w:rPr>
          <w:sz w:val="24"/>
          <w:szCs w:val="24"/>
        </w:rPr>
        <w:t xml:space="preserve">(далее – </w:t>
      </w:r>
      <w:r w:rsidR="00DA0BD6" w:rsidRPr="00220DB1">
        <w:rPr>
          <w:sz w:val="24"/>
          <w:szCs w:val="24"/>
        </w:rPr>
        <w:t>заявитель</w:t>
      </w:r>
      <w:r w:rsidRPr="00220DB1">
        <w:rPr>
          <w:sz w:val="24"/>
          <w:szCs w:val="24"/>
        </w:rPr>
        <w:t>).</w:t>
      </w:r>
    </w:p>
    <w:p w:rsidR="00A17713" w:rsidRDefault="005F5033" w:rsidP="00C57F15">
      <w:pPr>
        <w:autoSpaceDE w:val="0"/>
        <w:autoSpaceDN w:val="0"/>
        <w:adjustRightInd w:val="0"/>
        <w:ind w:firstLine="709"/>
        <w:jc w:val="both"/>
        <w:rPr>
          <w:sz w:val="24"/>
          <w:szCs w:val="24"/>
        </w:rPr>
      </w:pPr>
      <w:proofErr w:type="gramStart"/>
      <w:r w:rsidRPr="00220DB1">
        <w:rPr>
          <w:sz w:val="24"/>
          <w:szCs w:val="24"/>
        </w:rPr>
        <w:t>Информация о размере взимаемой с победителя электронного аукциона или иных лиц, с</w:t>
      </w:r>
      <w:r w:rsidR="00A17713" w:rsidRPr="00220DB1">
        <w:rPr>
          <w:sz w:val="24"/>
          <w:szCs w:val="24"/>
        </w:rPr>
        <w:t> </w:t>
      </w:r>
      <w:r w:rsidRPr="00220DB1">
        <w:rPr>
          <w:sz w:val="24"/>
          <w:szCs w:val="24"/>
        </w:rPr>
        <w:t xml:space="preserve">которыми в соответствии с </w:t>
      </w:r>
      <w:hyperlink r:id="rId13" w:history="1">
        <w:r w:rsidRPr="00220DB1">
          <w:rPr>
            <w:sz w:val="24"/>
            <w:szCs w:val="24"/>
          </w:rPr>
          <w:t>пунктами 13</w:t>
        </w:r>
      </w:hyperlink>
      <w:r w:rsidRPr="00220DB1">
        <w:rPr>
          <w:sz w:val="24"/>
          <w:szCs w:val="24"/>
        </w:rPr>
        <w:t xml:space="preserve">, </w:t>
      </w:r>
      <w:hyperlink r:id="rId14" w:history="1">
        <w:r w:rsidRPr="00220DB1">
          <w:rPr>
            <w:sz w:val="24"/>
            <w:szCs w:val="24"/>
          </w:rPr>
          <w:t>14</w:t>
        </w:r>
      </w:hyperlink>
      <w:r w:rsidRPr="00220DB1">
        <w:rPr>
          <w:sz w:val="24"/>
          <w:szCs w:val="24"/>
        </w:rPr>
        <w:t xml:space="preserve">, </w:t>
      </w:r>
      <w:hyperlink r:id="rId15" w:history="1">
        <w:r w:rsidRPr="00220DB1">
          <w:rPr>
            <w:sz w:val="24"/>
            <w:szCs w:val="24"/>
          </w:rPr>
          <w:t>20</w:t>
        </w:r>
      </w:hyperlink>
      <w:r w:rsidRPr="00220DB1">
        <w:rPr>
          <w:sz w:val="24"/>
          <w:szCs w:val="24"/>
        </w:rPr>
        <w:t xml:space="preserve"> и </w:t>
      </w:r>
      <w:hyperlink r:id="rId16" w:history="1">
        <w:r w:rsidRPr="00220DB1">
          <w:rPr>
            <w:sz w:val="24"/>
            <w:szCs w:val="24"/>
          </w:rPr>
          <w:t>25 статьи 39.12</w:t>
        </w:r>
      </w:hyperlink>
      <w:r w:rsidRPr="00220DB1">
        <w:rPr>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w:t>
      </w:r>
      <w:r w:rsidR="00A17713" w:rsidRPr="00220DB1">
        <w:rPr>
          <w:sz w:val="24"/>
          <w:szCs w:val="24"/>
        </w:rPr>
        <w:t> </w:t>
      </w:r>
      <w:r w:rsidRPr="00220DB1">
        <w:rPr>
          <w:sz w:val="24"/>
          <w:szCs w:val="24"/>
        </w:rPr>
        <w:t>участие в электронном аукционе:</w:t>
      </w:r>
      <w:r w:rsidR="00A17713" w:rsidRPr="00220DB1">
        <w:rPr>
          <w:sz w:val="24"/>
          <w:szCs w:val="24"/>
        </w:rPr>
        <w:t xml:space="preserve"> актуальная информация по торгам, в отношении которых</w:t>
      </w:r>
      <w:r w:rsidR="00A17713" w:rsidRPr="005E068B">
        <w:rPr>
          <w:sz w:val="24"/>
          <w:szCs w:val="24"/>
        </w:rPr>
        <w:t xml:space="preserve"> оператором установлена</w:t>
      </w:r>
      <w:proofErr w:type="gramEnd"/>
      <w:r w:rsidR="00A17713" w:rsidRPr="005E068B">
        <w:rPr>
          <w:sz w:val="24"/>
          <w:szCs w:val="24"/>
        </w:rPr>
        <w:t xml:space="preserve"> плата за услуги оператора в размере депозита, размещена в открытом доступе в подразделе «Тарифы» раздела  «Информация по ТС»</w:t>
      </w:r>
      <w:r w:rsidR="00A744E4" w:rsidRPr="005E068B">
        <w:rPr>
          <w:sz w:val="24"/>
          <w:szCs w:val="24"/>
        </w:rPr>
        <w:t xml:space="preserve"> </w:t>
      </w:r>
      <w:hyperlink r:id="rId17" w:history="1">
        <w:r w:rsidR="00A17713" w:rsidRPr="005E068B">
          <w:rPr>
            <w:sz w:val="24"/>
            <w:szCs w:val="24"/>
          </w:rPr>
          <w:t>https://utp.sberbank-ast.ru/AP/Notice/3241/Tarify</w:t>
        </w:r>
      </w:hyperlink>
      <w:r w:rsidR="000E654C">
        <w:rPr>
          <w:sz w:val="24"/>
          <w:szCs w:val="24"/>
        </w:rPr>
        <w:t>: у</w:t>
      </w:r>
      <w:r w:rsidR="000E654C" w:rsidRPr="000E654C">
        <w:rPr>
          <w:sz w:val="24"/>
          <w:szCs w:val="24"/>
        </w:rPr>
        <w:t xml:space="preserve">частие в аукционе для участников бесплатное. Перечисление </w:t>
      </w:r>
      <w:proofErr w:type="gramStart"/>
      <w:r w:rsidR="000E654C" w:rsidRPr="000E654C">
        <w:rPr>
          <w:sz w:val="24"/>
          <w:szCs w:val="24"/>
        </w:rPr>
        <w:t xml:space="preserve">обеспечения оплаты услуг </w:t>
      </w:r>
      <w:r w:rsidR="000E654C">
        <w:rPr>
          <w:sz w:val="24"/>
          <w:szCs w:val="24"/>
        </w:rPr>
        <w:t>о</w:t>
      </w:r>
      <w:r w:rsidR="000E654C" w:rsidRPr="000E654C">
        <w:rPr>
          <w:sz w:val="24"/>
          <w:szCs w:val="24"/>
        </w:rPr>
        <w:t xml:space="preserve">ператора </w:t>
      </w:r>
      <w:r w:rsidR="000E654C" w:rsidRPr="00220DB1">
        <w:rPr>
          <w:sz w:val="24"/>
          <w:szCs w:val="24"/>
        </w:rPr>
        <w:t>электронной площадки</w:t>
      </w:r>
      <w:proofErr w:type="gramEnd"/>
      <w:r w:rsidR="000E654C" w:rsidRPr="00220DB1">
        <w:rPr>
          <w:sz w:val="24"/>
          <w:szCs w:val="24"/>
        </w:rPr>
        <w:t xml:space="preserve"> </w:t>
      </w:r>
      <w:r w:rsidR="000E654C" w:rsidRPr="000E654C">
        <w:rPr>
          <w:sz w:val="24"/>
          <w:szCs w:val="24"/>
        </w:rPr>
        <w:t>не требуется.</w:t>
      </w:r>
    </w:p>
    <w:p w:rsidR="00A8489A" w:rsidRDefault="00A8489A" w:rsidP="00C57F15">
      <w:pPr>
        <w:ind w:firstLine="709"/>
        <w:contextualSpacing/>
        <w:jc w:val="both"/>
        <w:rPr>
          <w:b/>
          <w:bCs/>
          <w:sz w:val="24"/>
          <w:szCs w:val="24"/>
          <w:u w:val="single"/>
        </w:rPr>
      </w:pPr>
    </w:p>
    <w:p w:rsidR="00BD77C4" w:rsidRPr="000D5015" w:rsidRDefault="00BD77C4" w:rsidP="00C57F15">
      <w:pPr>
        <w:ind w:firstLine="709"/>
        <w:jc w:val="both"/>
        <w:rPr>
          <w:b/>
          <w:bCs/>
          <w:color w:val="000000"/>
          <w:sz w:val="24"/>
          <w:szCs w:val="24"/>
          <w:u w:val="single"/>
        </w:rPr>
      </w:pPr>
      <w:r>
        <w:rPr>
          <w:b/>
          <w:bCs/>
          <w:color w:val="000000"/>
          <w:sz w:val="24"/>
          <w:szCs w:val="24"/>
          <w:u w:val="single"/>
        </w:rPr>
        <w:t>Лот 1</w:t>
      </w:r>
    </w:p>
    <w:p w:rsidR="00BD77C4" w:rsidRPr="000D5015" w:rsidRDefault="00BD77C4" w:rsidP="00C57F15">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sidR="00FB2530">
        <w:rPr>
          <w:bCs/>
          <w:color w:val="000000"/>
          <w:sz w:val="24"/>
          <w:szCs w:val="24"/>
        </w:rPr>
        <w:t>Администрации города Челябинска</w:t>
      </w:r>
      <w:r w:rsidRPr="000D5015">
        <w:rPr>
          <w:bCs/>
          <w:color w:val="000000"/>
          <w:sz w:val="24"/>
          <w:szCs w:val="24"/>
        </w:rPr>
        <w:t xml:space="preserve"> </w:t>
      </w:r>
      <w:r w:rsidR="00FB2530">
        <w:rPr>
          <w:bCs/>
          <w:color w:val="000000"/>
          <w:sz w:val="24"/>
          <w:szCs w:val="24"/>
        </w:rPr>
        <w:br/>
      </w:r>
      <w:r w:rsidR="002B6D0A">
        <w:rPr>
          <w:bCs/>
          <w:color w:val="000000"/>
          <w:sz w:val="24"/>
          <w:szCs w:val="24"/>
        </w:rPr>
        <w:t>от 20.12.2024 № 16616</w:t>
      </w:r>
      <w:r w:rsidRPr="00AC2270">
        <w:rPr>
          <w:bCs/>
          <w:color w:val="000000"/>
          <w:sz w:val="24"/>
          <w:szCs w:val="24"/>
        </w:rPr>
        <w:t>-</w:t>
      </w:r>
      <w:r w:rsidR="002B6D0A">
        <w:rPr>
          <w:bCs/>
          <w:color w:val="000000"/>
          <w:sz w:val="24"/>
          <w:szCs w:val="24"/>
        </w:rPr>
        <w:t>ш</w:t>
      </w:r>
      <w:r w:rsidRPr="000D5015">
        <w:rPr>
          <w:bCs/>
          <w:sz w:val="24"/>
          <w:szCs w:val="24"/>
        </w:rPr>
        <w:t>.</w:t>
      </w:r>
    </w:p>
    <w:p w:rsidR="002B6D0A" w:rsidRPr="005E068B" w:rsidRDefault="002B6D0A" w:rsidP="00C57F15">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967</w:t>
      </w:r>
      <w:r w:rsidRPr="0042431B">
        <w:rPr>
          <w:sz w:val="24"/>
          <w:szCs w:val="24"/>
        </w:rPr>
        <w:t xml:space="preserve"> кв. м</w:t>
      </w:r>
      <w:r w:rsidRPr="005E068B">
        <w:rPr>
          <w:sz w:val="24"/>
          <w:szCs w:val="24"/>
        </w:rPr>
        <w:t xml:space="preserve"> с кадастровым номером </w:t>
      </w:r>
      <w:r w:rsidRPr="002B6D0A">
        <w:rPr>
          <w:sz w:val="24"/>
          <w:szCs w:val="24"/>
        </w:rPr>
        <w:t>74:36:0404048:8</w:t>
      </w:r>
      <w:r w:rsidRPr="005E068B">
        <w:rPr>
          <w:sz w:val="24"/>
          <w:szCs w:val="24"/>
        </w:rPr>
        <w:t xml:space="preserve">, расположенного по адресу: </w:t>
      </w:r>
      <w:r w:rsidRPr="002B6D0A">
        <w:rPr>
          <w:sz w:val="24"/>
          <w:szCs w:val="24"/>
        </w:rPr>
        <w:t xml:space="preserve">Челябинская область, </w:t>
      </w:r>
      <w:proofErr w:type="gramStart"/>
      <w:r w:rsidRPr="002B6D0A">
        <w:rPr>
          <w:sz w:val="24"/>
          <w:szCs w:val="24"/>
        </w:rPr>
        <w:t>г</w:t>
      </w:r>
      <w:proofErr w:type="gramEnd"/>
      <w:r w:rsidR="00287566">
        <w:rPr>
          <w:sz w:val="24"/>
          <w:szCs w:val="24"/>
        </w:rPr>
        <w:t>.</w:t>
      </w:r>
      <w:r w:rsidRPr="002B6D0A">
        <w:rPr>
          <w:sz w:val="24"/>
          <w:szCs w:val="24"/>
        </w:rPr>
        <w:t xml:space="preserve"> Челябинск, р-н Советский, южнее жилого дома по ул. </w:t>
      </w:r>
      <w:proofErr w:type="spellStart"/>
      <w:r w:rsidRPr="002B6D0A">
        <w:rPr>
          <w:sz w:val="24"/>
          <w:szCs w:val="24"/>
        </w:rPr>
        <w:t>Полетаевской</w:t>
      </w:r>
      <w:proofErr w:type="spellEnd"/>
      <w:r w:rsidRPr="002B6D0A">
        <w:rPr>
          <w:sz w:val="24"/>
          <w:szCs w:val="24"/>
        </w:rPr>
        <w:t>, 17</w:t>
      </w:r>
      <w:r w:rsidRPr="005E068B">
        <w:rPr>
          <w:sz w:val="24"/>
          <w:szCs w:val="24"/>
        </w:rPr>
        <w:t>.</w:t>
      </w:r>
    </w:p>
    <w:p w:rsidR="002B6D0A" w:rsidRDefault="002B6D0A" w:rsidP="00C57F15">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Pr>
          <w:sz w:val="24"/>
          <w:szCs w:val="24"/>
        </w:rPr>
        <w:t>магазины.</w:t>
      </w:r>
    </w:p>
    <w:p w:rsidR="002B6D0A" w:rsidRPr="005E068B" w:rsidRDefault="002B6D0A" w:rsidP="00C57F15">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2B6D0A" w:rsidRPr="004B1D31" w:rsidRDefault="002B6D0A" w:rsidP="00C57F15">
      <w:pPr>
        <w:widowControl w:val="0"/>
        <w:ind w:firstLine="709"/>
        <w:contextualSpacing/>
        <w:jc w:val="both"/>
        <w:rPr>
          <w:sz w:val="24"/>
          <w:szCs w:val="24"/>
        </w:rPr>
      </w:pPr>
      <w:r w:rsidRPr="004B1D31">
        <w:rPr>
          <w:b/>
          <w:bCs/>
          <w:color w:val="000000"/>
          <w:sz w:val="24"/>
          <w:szCs w:val="24"/>
        </w:rPr>
        <w:t xml:space="preserve">Начальная цена лота (размер ежегодной арендной платы) </w:t>
      </w:r>
      <w:r w:rsidRPr="004B1D31">
        <w:rPr>
          <w:bCs/>
          <w:color w:val="000000"/>
          <w:sz w:val="24"/>
          <w:szCs w:val="24"/>
        </w:rPr>
        <w:t xml:space="preserve">установлена в соответствии </w:t>
      </w:r>
      <w:r w:rsidRPr="004B1D31">
        <w:rPr>
          <w:bCs/>
          <w:color w:val="000000"/>
          <w:sz w:val="24"/>
          <w:szCs w:val="24"/>
        </w:rPr>
        <w:br/>
        <w:t xml:space="preserve">с отчетом об оценке рыночной ежегодной  арендной платы земельного участка и составляет </w:t>
      </w:r>
      <w:r w:rsidRPr="004B1D31">
        <w:rPr>
          <w:bCs/>
          <w:color w:val="000000"/>
          <w:sz w:val="24"/>
          <w:szCs w:val="24"/>
        </w:rPr>
        <w:br/>
      </w:r>
      <w:r w:rsidRPr="002B6D0A">
        <w:rPr>
          <w:sz w:val="24"/>
          <w:szCs w:val="24"/>
        </w:rPr>
        <w:t>882 772,0</w:t>
      </w:r>
      <w:r w:rsidR="009557AC">
        <w:rPr>
          <w:sz w:val="24"/>
          <w:szCs w:val="24"/>
        </w:rPr>
        <w:t>0</w:t>
      </w:r>
      <w:r w:rsidRPr="002B6D0A">
        <w:rPr>
          <w:sz w:val="24"/>
          <w:szCs w:val="24"/>
        </w:rPr>
        <w:t xml:space="preserve"> </w:t>
      </w:r>
      <w:r>
        <w:rPr>
          <w:sz w:val="24"/>
          <w:szCs w:val="24"/>
        </w:rPr>
        <w:t>(в</w:t>
      </w:r>
      <w:r w:rsidRPr="002B6D0A">
        <w:rPr>
          <w:sz w:val="24"/>
          <w:szCs w:val="24"/>
        </w:rPr>
        <w:t>осемьсот восемьдесят две тысяч семьсот</w:t>
      </w:r>
      <w:r>
        <w:rPr>
          <w:sz w:val="24"/>
          <w:szCs w:val="24"/>
        </w:rPr>
        <w:t xml:space="preserve"> семьдесят два) рубля </w:t>
      </w:r>
      <w:r w:rsidRPr="004B1D31">
        <w:rPr>
          <w:sz w:val="24"/>
          <w:szCs w:val="24"/>
        </w:rPr>
        <w:t>00 копеек</w:t>
      </w:r>
      <w:r w:rsidRPr="004B1D31">
        <w:rPr>
          <w:bCs/>
          <w:color w:val="000000"/>
          <w:sz w:val="24"/>
          <w:szCs w:val="24"/>
        </w:rPr>
        <w:t>.</w:t>
      </w:r>
    </w:p>
    <w:p w:rsidR="002B6D0A" w:rsidRPr="004B1D31" w:rsidRDefault="002B6D0A" w:rsidP="00C57F15">
      <w:pPr>
        <w:pStyle w:val="a3"/>
        <w:ind w:left="0" w:firstLine="709"/>
        <w:contextualSpacing/>
        <w:rPr>
          <w:szCs w:val="24"/>
          <w:lang w:val="ru-RU"/>
        </w:rPr>
      </w:pPr>
      <w:r w:rsidRPr="004B1D31">
        <w:rPr>
          <w:b/>
          <w:szCs w:val="24"/>
          <w:lang w:val="ru-RU"/>
        </w:rPr>
        <w:t>Шаг аукциона</w:t>
      </w:r>
      <w:r w:rsidRPr="004B1D31">
        <w:rPr>
          <w:szCs w:val="24"/>
          <w:lang w:val="ru-RU"/>
        </w:rPr>
        <w:t xml:space="preserve"> установлен в пределах от начальной цены лота 3 % и составляет </w:t>
      </w:r>
      <w:r w:rsidR="009557AC">
        <w:rPr>
          <w:szCs w:val="24"/>
          <w:lang w:val="ru-RU"/>
        </w:rPr>
        <w:t>26 483,00 (</w:t>
      </w:r>
      <w:r w:rsidR="009557AC" w:rsidRPr="009557AC">
        <w:rPr>
          <w:szCs w:val="24"/>
          <w:lang w:val="ru-RU"/>
        </w:rPr>
        <w:t>двадцать шесть тысяч четыреста восемьдесят три</w:t>
      </w:r>
      <w:r w:rsidR="009557AC">
        <w:rPr>
          <w:szCs w:val="24"/>
          <w:lang w:val="ru-RU"/>
        </w:rPr>
        <w:t>)</w:t>
      </w:r>
      <w:r w:rsidR="009557AC" w:rsidRPr="009557AC">
        <w:rPr>
          <w:szCs w:val="24"/>
          <w:lang w:val="ru-RU"/>
        </w:rPr>
        <w:t xml:space="preserve"> рубля 00 копеек</w:t>
      </w:r>
      <w:r w:rsidRPr="004B1D31">
        <w:rPr>
          <w:szCs w:val="24"/>
          <w:lang w:val="ru-RU"/>
        </w:rPr>
        <w:t>.</w:t>
      </w:r>
    </w:p>
    <w:p w:rsidR="002B6D0A" w:rsidRPr="00E57827" w:rsidRDefault="002B6D0A" w:rsidP="00C57F15">
      <w:pPr>
        <w:pStyle w:val="a3"/>
        <w:ind w:left="0" w:firstLine="709"/>
        <w:contextualSpacing/>
        <w:rPr>
          <w:szCs w:val="24"/>
          <w:lang w:val="ru-RU"/>
        </w:rPr>
      </w:pPr>
      <w:r w:rsidRPr="004B1D31">
        <w:rPr>
          <w:bCs/>
          <w:szCs w:val="24"/>
          <w:lang w:val="ru-RU"/>
        </w:rPr>
        <w:t>З</w:t>
      </w:r>
      <w:r w:rsidRPr="004B1D31">
        <w:rPr>
          <w:b/>
          <w:bCs/>
          <w:szCs w:val="24"/>
          <w:lang w:val="ru-RU"/>
        </w:rPr>
        <w:t>адаток для участия в аукционе:</w:t>
      </w:r>
      <w:r w:rsidRPr="004B1D31">
        <w:rPr>
          <w:bCs/>
          <w:szCs w:val="24"/>
          <w:lang w:val="ru-RU"/>
        </w:rPr>
        <w:t xml:space="preserve"> </w:t>
      </w:r>
      <w:r w:rsidR="009557AC">
        <w:rPr>
          <w:szCs w:val="24"/>
          <w:lang w:val="ru-RU"/>
        </w:rPr>
        <w:t>441 386,00</w:t>
      </w:r>
      <w:r w:rsidRPr="004B1D31">
        <w:rPr>
          <w:szCs w:val="24"/>
          <w:lang w:val="ru-RU"/>
        </w:rPr>
        <w:t xml:space="preserve"> </w:t>
      </w:r>
      <w:r w:rsidR="009557AC">
        <w:rPr>
          <w:szCs w:val="24"/>
          <w:lang w:val="ru-RU"/>
        </w:rPr>
        <w:t>(</w:t>
      </w:r>
      <w:r w:rsidR="009557AC" w:rsidRPr="009557AC">
        <w:rPr>
          <w:szCs w:val="24"/>
          <w:lang w:val="ru-RU"/>
        </w:rPr>
        <w:t>четыреста сорок одна тысяча триста восемьдесят шесть</w:t>
      </w:r>
      <w:r w:rsidR="009557AC">
        <w:rPr>
          <w:szCs w:val="24"/>
          <w:lang w:val="ru-RU"/>
        </w:rPr>
        <w:t>)</w:t>
      </w:r>
      <w:r w:rsidR="009557AC" w:rsidRPr="009557AC">
        <w:rPr>
          <w:szCs w:val="24"/>
          <w:lang w:val="ru-RU"/>
        </w:rPr>
        <w:t xml:space="preserve"> рублей 00 копеек</w:t>
      </w:r>
      <w:r w:rsidRPr="004B1D31">
        <w:rPr>
          <w:szCs w:val="24"/>
          <w:lang w:val="ru-RU"/>
        </w:rPr>
        <w:t>.</w:t>
      </w:r>
    </w:p>
    <w:p w:rsidR="00BD77C4" w:rsidRPr="000D5015" w:rsidRDefault="00BD77C4" w:rsidP="00C57F15">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BD77C4" w:rsidRPr="000D5015" w:rsidRDefault="00BD77C4" w:rsidP="00C57F15">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BD77C4" w:rsidRPr="00CD77CF" w:rsidTr="005C3E6A">
        <w:trPr>
          <w:trHeight w:val="232"/>
        </w:trPr>
        <w:tc>
          <w:tcPr>
            <w:tcW w:w="1056" w:type="pct"/>
            <w:vMerge w:val="restart"/>
            <w:shd w:val="clear" w:color="auto" w:fill="auto"/>
          </w:tcPr>
          <w:p w:rsidR="00BD77C4" w:rsidRPr="00CD77CF" w:rsidRDefault="00BD77C4" w:rsidP="00C57F15">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BD77C4" w:rsidRPr="00CD77CF" w:rsidRDefault="00BD77C4" w:rsidP="00C57F15">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D77C4" w:rsidRPr="00CD77CF" w:rsidTr="005C3E6A">
        <w:trPr>
          <w:trHeight w:val="232"/>
        </w:trPr>
        <w:tc>
          <w:tcPr>
            <w:tcW w:w="1056" w:type="pct"/>
            <w:vMerge/>
            <w:shd w:val="clear" w:color="auto" w:fill="auto"/>
          </w:tcPr>
          <w:p w:rsidR="00BD77C4" w:rsidRPr="00CD77CF" w:rsidRDefault="00BD77C4" w:rsidP="00C57F15">
            <w:pPr>
              <w:snapToGrid w:val="0"/>
              <w:jc w:val="center"/>
              <w:rPr>
                <w:sz w:val="16"/>
                <w:szCs w:val="16"/>
              </w:rPr>
            </w:pPr>
          </w:p>
        </w:tc>
        <w:tc>
          <w:tcPr>
            <w:tcW w:w="1951" w:type="pct"/>
            <w:shd w:val="clear" w:color="auto" w:fill="auto"/>
          </w:tcPr>
          <w:p w:rsidR="00BD77C4" w:rsidRPr="00CD77CF" w:rsidRDefault="00BD77C4" w:rsidP="00C57F15">
            <w:pPr>
              <w:pStyle w:val="af1"/>
              <w:snapToGrid w:val="0"/>
              <w:jc w:val="center"/>
              <w:rPr>
                <w:sz w:val="16"/>
                <w:szCs w:val="16"/>
              </w:rPr>
            </w:pPr>
            <w:r w:rsidRPr="00CD77CF">
              <w:rPr>
                <w:kern w:val="2"/>
                <w:sz w:val="16"/>
                <w:szCs w:val="16"/>
                <w:lang w:val="en-US"/>
              </w:rPr>
              <w:t>X</w:t>
            </w:r>
          </w:p>
        </w:tc>
        <w:tc>
          <w:tcPr>
            <w:tcW w:w="1993" w:type="pct"/>
            <w:shd w:val="clear" w:color="auto" w:fill="auto"/>
          </w:tcPr>
          <w:p w:rsidR="00BD77C4" w:rsidRPr="00CD77CF" w:rsidRDefault="00BD77C4" w:rsidP="00C57F15">
            <w:pPr>
              <w:pStyle w:val="af1"/>
              <w:snapToGrid w:val="0"/>
              <w:jc w:val="center"/>
              <w:rPr>
                <w:sz w:val="16"/>
                <w:szCs w:val="16"/>
              </w:rPr>
            </w:pPr>
            <w:r w:rsidRPr="00CD77CF">
              <w:rPr>
                <w:kern w:val="2"/>
                <w:sz w:val="16"/>
                <w:szCs w:val="16"/>
                <w:lang w:val="en-US"/>
              </w:rPr>
              <w:t>Y</w:t>
            </w:r>
          </w:p>
        </w:tc>
      </w:tr>
      <w:tr w:rsidR="009557AC" w:rsidRPr="00CD77CF" w:rsidTr="005C3E6A">
        <w:tblPrEx>
          <w:tblCellMar>
            <w:top w:w="28" w:type="dxa"/>
            <w:left w:w="28" w:type="dxa"/>
            <w:bottom w:w="28" w:type="dxa"/>
            <w:right w:w="28" w:type="dxa"/>
          </w:tblCellMar>
        </w:tblPrEx>
        <w:trPr>
          <w:trHeight w:val="232"/>
        </w:trPr>
        <w:tc>
          <w:tcPr>
            <w:tcW w:w="1056" w:type="pct"/>
            <w:shd w:val="clear" w:color="auto" w:fill="auto"/>
          </w:tcPr>
          <w:p w:rsidR="009557AC" w:rsidRPr="00CD77CF" w:rsidRDefault="009557AC" w:rsidP="00C57F15">
            <w:pPr>
              <w:pStyle w:val="31"/>
              <w:shd w:val="clear" w:color="auto" w:fill="auto"/>
              <w:spacing w:before="0" w:line="240" w:lineRule="auto"/>
              <w:jc w:val="center"/>
              <w:rPr>
                <w:sz w:val="16"/>
                <w:szCs w:val="16"/>
              </w:rPr>
            </w:pPr>
            <w:r w:rsidRPr="00CD77CF">
              <w:rPr>
                <w:sz w:val="16"/>
                <w:szCs w:val="16"/>
              </w:rPr>
              <w:t>1</w:t>
            </w:r>
          </w:p>
        </w:tc>
        <w:tc>
          <w:tcPr>
            <w:tcW w:w="1951" w:type="pct"/>
            <w:shd w:val="clear" w:color="auto" w:fill="auto"/>
          </w:tcPr>
          <w:p w:rsidR="009557AC" w:rsidRPr="009557AC" w:rsidRDefault="009557AC" w:rsidP="00C57F15">
            <w:pPr>
              <w:pStyle w:val="af1"/>
              <w:snapToGrid w:val="0"/>
              <w:jc w:val="center"/>
              <w:rPr>
                <w:kern w:val="2"/>
                <w:sz w:val="16"/>
                <w:szCs w:val="16"/>
              </w:rPr>
            </w:pPr>
            <w:r w:rsidRPr="009557AC">
              <w:rPr>
                <w:bCs/>
                <w:kern w:val="2"/>
                <w:sz w:val="16"/>
                <w:szCs w:val="16"/>
              </w:rPr>
              <w:t>602422.41</w:t>
            </w:r>
          </w:p>
        </w:tc>
        <w:tc>
          <w:tcPr>
            <w:tcW w:w="1993" w:type="pct"/>
            <w:shd w:val="clear" w:color="auto" w:fill="auto"/>
          </w:tcPr>
          <w:p w:rsidR="009557AC" w:rsidRPr="009557AC" w:rsidRDefault="009557AC" w:rsidP="00C57F15">
            <w:pPr>
              <w:pStyle w:val="af1"/>
              <w:snapToGrid w:val="0"/>
              <w:jc w:val="center"/>
              <w:rPr>
                <w:kern w:val="2"/>
                <w:sz w:val="16"/>
                <w:szCs w:val="16"/>
              </w:rPr>
            </w:pPr>
            <w:r w:rsidRPr="009557AC">
              <w:rPr>
                <w:bCs/>
                <w:kern w:val="2"/>
                <w:sz w:val="16"/>
                <w:szCs w:val="16"/>
              </w:rPr>
              <w:t>2322555.16</w:t>
            </w:r>
          </w:p>
        </w:tc>
      </w:tr>
      <w:tr w:rsidR="009557AC" w:rsidRPr="00CD77CF" w:rsidTr="005C3E6A">
        <w:tblPrEx>
          <w:tblCellMar>
            <w:top w:w="28" w:type="dxa"/>
            <w:left w:w="28" w:type="dxa"/>
            <w:bottom w:w="28" w:type="dxa"/>
            <w:right w:w="28" w:type="dxa"/>
          </w:tblCellMar>
        </w:tblPrEx>
        <w:trPr>
          <w:trHeight w:val="232"/>
        </w:trPr>
        <w:tc>
          <w:tcPr>
            <w:tcW w:w="1056" w:type="pct"/>
            <w:shd w:val="clear" w:color="auto" w:fill="auto"/>
          </w:tcPr>
          <w:p w:rsidR="009557AC" w:rsidRPr="00CD77CF" w:rsidRDefault="009557AC" w:rsidP="00C57F15">
            <w:pPr>
              <w:pStyle w:val="31"/>
              <w:shd w:val="clear" w:color="auto" w:fill="auto"/>
              <w:spacing w:before="0" w:line="240" w:lineRule="auto"/>
              <w:jc w:val="center"/>
              <w:rPr>
                <w:sz w:val="16"/>
                <w:szCs w:val="16"/>
              </w:rPr>
            </w:pPr>
            <w:r w:rsidRPr="00CD77CF">
              <w:rPr>
                <w:sz w:val="16"/>
                <w:szCs w:val="16"/>
              </w:rPr>
              <w:t>2</w:t>
            </w:r>
          </w:p>
        </w:tc>
        <w:tc>
          <w:tcPr>
            <w:tcW w:w="1951" w:type="pct"/>
            <w:shd w:val="clear" w:color="auto" w:fill="auto"/>
          </w:tcPr>
          <w:p w:rsidR="009557AC" w:rsidRPr="009557AC" w:rsidRDefault="009557AC" w:rsidP="00C57F15">
            <w:pPr>
              <w:pStyle w:val="af1"/>
              <w:snapToGrid w:val="0"/>
              <w:jc w:val="center"/>
              <w:rPr>
                <w:kern w:val="2"/>
                <w:sz w:val="16"/>
                <w:szCs w:val="16"/>
              </w:rPr>
            </w:pPr>
            <w:r w:rsidRPr="009557AC">
              <w:rPr>
                <w:bCs/>
                <w:kern w:val="2"/>
                <w:sz w:val="16"/>
                <w:szCs w:val="16"/>
              </w:rPr>
              <w:t>602389.91</w:t>
            </w:r>
          </w:p>
        </w:tc>
        <w:tc>
          <w:tcPr>
            <w:tcW w:w="1993" w:type="pct"/>
            <w:shd w:val="clear" w:color="auto" w:fill="auto"/>
          </w:tcPr>
          <w:p w:rsidR="009557AC" w:rsidRPr="009557AC" w:rsidRDefault="009557AC" w:rsidP="00C57F15">
            <w:pPr>
              <w:pStyle w:val="af1"/>
              <w:snapToGrid w:val="0"/>
              <w:jc w:val="center"/>
              <w:rPr>
                <w:kern w:val="2"/>
                <w:sz w:val="16"/>
                <w:szCs w:val="16"/>
              </w:rPr>
            </w:pPr>
            <w:r w:rsidRPr="009557AC">
              <w:rPr>
                <w:bCs/>
                <w:kern w:val="2"/>
                <w:sz w:val="16"/>
                <w:szCs w:val="16"/>
              </w:rPr>
              <w:t>2322596.60</w:t>
            </w:r>
          </w:p>
        </w:tc>
      </w:tr>
      <w:tr w:rsidR="009557AC" w:rsidRPr="00CD77CF" w:rsidTr="005C3E6A">
        <w:tblPrEx>
          <w:tblCellMar>
            <w:top w:w="28" w:type="dxa"/>
            <w:left w:w="28" w:type="dxa"/>
            <w:bottom w:w="28" w:type="dxa"/>
            <w:right w:w="28" w:type="dxa"/>
          </w:tblCellMar>
        </w:tblPrEx>
        <w:trPr>
          <w:trHeight w:val="232"/>
        </w:trPr>
        <w:tc>
          <w:tcPr>
            <w:tcW w:w="1056" w:type="pct"/>
            <w:shd w:val="clear" w:color="auto" w:fill="auto"/>
          </w:tcPr>
          <w:p w:rsidR="009557AC" w:rsidRPr="00CD77CF" w:rsidRDefault="009557AC" w:rsidP="00C57F15">
            <w:pPr>
              <w:pStyle w:val="31"/>
              <w:shd w:val="clear" w:color="auto" w:fill="auto"/>
              <w:spacing w:before="0" w:line="240" w:lineRule="auto"/>
              <w:jc w:val="center"/>
              <w:rPr>
                <w:sz w:val="16"/>
                <w:szCs w:val="16"/>
              </w:rPr>
            </w:pPr>
            <w:r w:rsidRPr="00CD77CF">
              <w:rPr>
                <w:sz w:val="16"/>
                <w:szCs w:val="16"/>
              </w:rPr>
              <w:t>3</w:t>
            </w:r>
          </w:p>
        </w:tc>
        <w:tc>
          <w:tcPr>
            <w:tcW w:w="1951" w:type="pct"/>
            <w:shd w:val="clear" w:color="auto" w:fill="auto"/>
          </w:tcPr>
          <w:p w:rsidR="009557AC" w:rsidRPr="009557AC" w:rsidRDefault="009557AC" w:rsidP="00C57F15">
            <w:pPr>
              <w:pStyle w:val="af1"/>
              <w:snapToGrid w:val="0"/>
              <w:jc w:val="center"/>
              <w:rPr>
                <w:kern w:val="2"/>
                <w:sz w:val="16"/>
                <w:szCs w:val="16"/>
              </w:rPr>
            </w:pPr>
            <w:r w:rsidRPr="009557AC">
              <w:rPr>
                <w:bCs/>
                <w:kern w:val="2"/>
                <w:sz w:val="16"/>
                <w:szCs w:val="16"/>
              </w:rPr>
              <w:t>602389.67</w:t>
            </w:r>
          </w:p>
        </w:tc>
        <w:tc>
          <w:tcPr>
            <w:tcW w:w="1993" w:type="pct"/>
            <w:shd w:val="clear" w:color="auto" w:fill="auto"/>
          </w:tcPr>
          <w:p w:rsidR="009557AC" w:rsidRPr="009557AC" w:rsidRDefault="009557AC" w:rsidP="00C57F15">
            <w:pPr>
              <w:pStyle w:val="af1"/>
              <w:snapToGrid w:val="0"/>
              <w:jc w:val="center"/>
              <w:rPr>
                <w:kern w:val="2"/>
                <w:sz w:val="16"/>
                <w:szCs w:val="16"/>
              </w:rPr>
            </w:pPr>
            <w:r w:rsidRPr="009557AC">
              <w:rPr>
                <w:bCs/>
                <w:kern w:val="2"/>
                <w:sz w:val="16"/>
                <w:szCs w:val="16"/>
              </w:rPr>
              <w:t>2322596.41</w:t>
            </w:r>
          </w:p>
        </w:tc>
      </w:tr>
      <w:tr w:rsidR="009557AC" w:rsidRPr="00CD77CF" w:rsidTr="005C3E6A">
        <w:tblPrEx>
          <w:tblCellMar>
            <w:top w:w="28" w:type="dxa"/>
            <w:left w:w="28" w:type="dxa"/>
            <w:bottom w:w="28" w:type="dxa"/>
            <w:right w:w="28" w:type="dxa"/>
          </w:tblCellMar>
        </w:tblPrEx>
        <w:trPr>
          <w:trHeight w:val="235"/>
        </w:trPr>
        <w:tc>
          <w:tcPr>
            <w:tcW w:w="1056" w:type="pct"/>
            <w:shd w:val="clear" w:color="auto" w:fill="auto"/>
          </w:tcPr>
          <w:p w:rsidR="009557AC" w:rsidRPr="00CD77CF" w:rsidRDefault="009557AC" w:rsidP="00C57F15">
            <w:pPr>
              <w:pStyle w:val="31"/>
              <w:shd w:val="clear" w:color="auto" w:fill="auto"/>
              <w:spacing w:before="0" w:line="240" w:lineRule="auto"/>
              <w:jc w:val="center"/>
              <w:rPr>
                <w:sz w:val="16"/>
                <w:szCs w:val="16"/>
              </w:rPr>
            </w:pPr>
            <w:r w:rsidRPr="00CD77CF">
              <w:rPr>
                <w:sz w:val="16"/>
                <w:szCs w:val="16"/>
              </w:rPr>
              <w:t>4</w:t>
            </w:r>
          </w:p>
        </w:tc>
        <w:tc>
          <w:tcPr>
            <w:tcW w:w="1951" w:type="pct"/>
            <w:shd w:val="clear" w:color="auto" w:fill="auto"/>
          </w:tcPr>
          <w:p w:rsidR="009557AC" w:rsidRPr="009557AC" w:rsidRDefault="009557AC" w:rsidP="00C57F15">
            <w:pPr>
              <w:pStyle w:val="af1"/>
              <w:snapToGrid w:val="0"/>
              <w:jc w:val="center"/>
              <w:rPr>
                <w:kern w:val="2"/>
                <w:sz w:val="16"/>
                <w:szCs w:val="16"/>
              </w:rPr>
            </w:pPr>
            <w:r w:rsidRPr="009557AC">
              <w:rPr>
                <w:bCs/>
                <w:kern w:val="2"/>
                <w:sz w:val="16"/>
                <w:szCs w:val="16"/>
              </w:rPr>
              <w:t>602407.11</w:t>
            </w:r>
          </w:p>
        </w:tc>
        <w:tc>
          <w:tcPr>
            <w:tcW w:w="1993" w:type="pct"/>
            <w:shd w:val="clear" w:color="auto" w:fill="auto"/>
          </w:tcPr>
          <w:p w:rsidR="009557AC" w:rsidRPr="009557AC" w:rsidRDefault="009557AC" w:rsidP="00C57F15">
            <w:pPr>
              <w:pStyle w:val="af1"/>
              <w:snapToGrid w:val="0"/>
              <w:jc w:val="center"/>
              <w:rPr>
                <w:kern w:val="2"/>
                <w:sz w:val="16"/>
                <w:szCs w:val="16"/>
              </w:rPr>
            </w:pPr>
            <w:r w:rsidRPr="009557AC">
              <w:rPr>
                <w:bCs/>
                <w:kern w:val="2"/>
                <w:sz w:val="16"/>
                <w:szCs w:val="16"/>
              </w:rPr>
              <w:t>2322572.99</w:t>
            </w:r>
          </w:p>
        </w:tc>
      </w:tr>
      <w:tr w:rsidR="009557AC" w:rsidRPr="00CD77CF" w:rsidTr="005C3E6A">
        <w:tblPrEx>
          <w:tblCellMar>
            <w:top w:w="28" w:type="dxa"/>
            <w:left w:w="28" w:type="dxa"/>
            <w:bottom w:w="28" w:type="dxa"/>
            <w:right w:w="28" w:type="dxa"/>
          </w:tblCellMar>
        </w:tblPrEx>
        <w:trPr>
          <w:trHeight w:val="235"/>
        </w:trPr>
        <w:tc>
          <w:tcPr>
            <w:tcW w:w="1056" w:type="pct"/>
            <w:shd w:val="clear" w:color="auto" w:fill="auto"/>
          </w:tcPr>
          <w:p w:rsidR="009557AC" w:rsidRPr="00CD77CF" w:rsidRDefault="009557AC" w:rsidP="00C57F15">
            <w:pPr>
              <w:pStyle w:val="31"/>
              <w:shd w:val="clear" w:color="auto" w:fill="auto"/>
              <w:spacing w:before="0" w:line="240" w:lineRule="auto"/>
              <w:jc w:val="center"/>
              <w:rPr>
                <w:sz w:val="16"/>
                <w:szCs w:val="16"/>
              </w:rPr>
            </w:pPr>
            <w:r>
              <w:rPr>
                <w:sz w:val="16"/>
                <w:szCs w:val="16"/>
              </w:rPr>
              <w:t>5</w:t>
            </w:r>
          </w:p>
        </w:tc>
        <w:tc>
          <w:tcPr>
            <w:tcW w:w="1951" w:type="pct"/>
            <w:shd w:val="clear" w:color="auto" w:fill="auto"/>
          </w:tcPr>
          <w:p w:rsidR="009557AC" w:rsidRPr="009557AC" w:rsidRDefault="009557AC" w:rsidP="00C57F15">
            <w:pPr>
              <w:pStyle w:val="af1"/>
              <w:snapToGrid w:val="0"/>
              <w:jc w:val="center"/>
              <w:rPr>
                <w:kern w:val="2"/>
                <w:sz w:val="16"/>
                <w:szCs w:val="16"/>
              </w:rPr>
            </w:pPr>
            <w:r w:rsidRPr="009557AC">
              <w:rPr>
                <w:bCs/>
                <w:kern w:val="2"/>
                <w:sz w:val="16"/>
                <w:szCs w:val="16"/>
              </w:rPr>
              <w:t>602391.10</w:t>
            </w:r>
          </w:p>
        </w:tc>
        <w:tc>
          <w:tcPr>
            <w:tcW w:w="1993" w:type="pct"/>
            <w:shd w:val="clear" w:color="auto" w:fill="auto"/>
          </w:tcPr>
          <w:p w:rsidR="009557AC" w:rsidRPr="009557AC" w:rsidRDefault="009557AC" w:rsidP="00C57F15">
            <w:pPr>
              <w:pStyle w:val="af1"/>
              <w:snapToGrid w:val="0"/>
              <w:jc w:val="center"/>
              <w:rPr>
                <w:kern w:val="2"/>
                <w:sz w:val="16"/>
                <w:szCs w:val="16"/>
              </w:rPr>
            </w:pPr>
            <w:r w:rsidRPr="009557AC">
              <w:rPr>
                <w:bCs/>
                <w:kern w:val="2"/>
                <w:sz w:val="16"/>
                <w:szCs w:val="16"/>
              </w:rPr>
              <w:t>2322560.69</w:t>
            </w:r>
          </w:p>
        </w:tc>
      </w:tr>
      <w:tr w:rsidR="009557AC" w:rsidRPr="00CD77CF" w:rsidTr="005C3E6A">
        <w:tblPrEx>
          <w:tblCellMar>
            <w:top w:w="28" w:type="dxa"/>
            <w:left w:w="28" w:type="dxa"/>
            <w:bottom w:w="28" w:type="dxa"/>
            <w:right w:w="28" w:type="dxa"/>
          </w:tblCellMar>
        </w:tblPrEx>
        <w:trPr>
          <w:trHeight w:val="235"/>
        </w:trPr>
        <w:tc>
          <w:tcPr>
            <w:tcW w:w="1056" w:type="pct"/>
            <w:shd w:val="clear" w:color="auto" w:fill="auto"/>
          </w:tcPr>
          <w:p w:rsidR="009557AC" w:rsidRPr="00CD77CF" w:rsidRDefault="009557AC" w:rsidP="00C57F15">
            <w:pPr>
              <w:pStyle w:val="31"/>
              <w:shd w:val="clear" w:color="auto" w:fill="auto"/>
              <w:spacing w:before="0" w:line="240" w:lineRule="auto"/>
              <w:jc w:val="center"/>
              <w:rPr>
                <w:sz w:val="16"/>
                <w:szCs w:val="16"/>
              </w:rPr>
            </w:pPr>
            <w:r>
              <w:rPr>
                <w:sz w:val="16"/>
                <w:szCs w:val="16"/>
              </w:rPr>
              <w:t>6</w:t>
            </w:r>
          </w:p>
        </w:tc>
        <w:tc>
          <w:tcPr>
            <w:tcW w:w="1951" w:type="pct"/>
            <w:shd w:val="clear" w:color="auto" w:fill="auto"/>
          </w:tcPr>
          <w:p w:rsidR="009557AC" w:rsidRPr="009557AC" w:rsidRDefault="009557AC" w:rsidP="00C57F15">
            <w:pPr>
              <w:pStyle w:val="af1"/>
              <w:snapToGrid w:val="0"/>
              <w:jc w:val="center"/>
              <w:rPr>
                <w:kern w:val="2"/>
                <w:sz w:val="16"/>
                <w:szCs w:val="16"/>
              </w:rPr>
            </w:pPr>
            <w:r w:rsidRPr="009557AC">
              <w:rPr>
                <w:bCs/>
                <w:kern w:val="2"/>
                <w:sz w:val="16"/>
                <w:szCs w:val="16"/>
              </w:rPr>
              <w:t>602375.66</w:t>
            </w:r>
          </w:p>
        </w:tc>
        <w:tc>
          <w:tcPr>
            <w:tcW w:w="1993" w:type="pct"/>
            <w:shd w:val="clear" w:color="auto" w:fill="auto"/>
          </w:tcPr>
          <w:p w:rsidR="009557AC" w:rsidRPr="009557AC" w:rsidRDefault="009557AC" w:rsidP="00C57F15">
            <w:pPr>
              <w:pStyle w:val="af1"/>
              <w:snapToGrid w:val="0"/>
              <w:jc w:val="center"/>
              <w:rPr>
                <w:kern w:val="2"/>
                <w:sz w:val="16"/>
                <w:szCs w:val="16"/>
              </w:rPr>
            </w:pPr>
            <w:r w:rsidRPr="009557AC">
              <w:rPr>
                <w:bCs/>
                <w:kern w:val="2"/>
                <w:sz w:val="16"/>
                <w:szCs w:val="16"/>
              </w:rPr>
              <w:t>2322579.50</w:t>
            </w:r>
          </w:p>
        </w:tc>
      </w:tr>
      <w:tr w:rsidR="009557AC" w:rsidRPr="00CD77CF" w:rsidTr="005C3E6A">
        <w:tblPrEx>
          <w:tblCellMar>
            <w:top w:w="28" w:type="dxa"/>
            <w:left w:w="28" w:type="dxa"/>
            <w:bottom w:w="28" w:type="dxa"/>
            <w:right w:w="28" w:type="dxa"/>
          </w:tblCellMar>
        </w:tblPrEx>
        <w:trPr>
          <w:trHeight w:val="235"/>
        </w:trPr>
        <w:tc>
          <w:tcPr>
            <w:tcW w:w="1056" w:type="pct"/>
            <w:shd w:val="clear" w:color="auto" w:fill="auto"/>
          </w:tcPr>
          <w:p w:rsidR="009557AC" w:rsidRPr="00CD77CF" w:rsidRDefault="009557AC" w:rsidP="00C57F15">
            <w:pPr>
              <w:pStyle w:val="31"/>
              <w:shd w:val="clear" w:color="auto" w:fill="auto"/>
              <w:spacing w:before="0" w:line="240" w:lineRule="auto"/>
              <w:jc w:val="center"/>
              <w:rPr>
                <w:sz w:val="16"/>
                <w:szCs w:val="16"/>
              </w:rPr>
            </w:pPr>
            <w:r>
              <w:rPr>
                <w:sz w:val="16"/>
                <w:szCs w:val="16"/>
              </w:rPr>
              <w:t>7</w:t>
            </w:r>
          </w:p>
        </w:tc>
        <w:tc>
          <w:tcPr>
            <w:tcW w:w="1951" w:type="pct"/>
            <w:shd w:val="clear" w:color="auto" w:fill="auto"/>
          </w:tcPr>
          <w:p w:rsidR="009557AC" w:rsidRPr="009557AC" w:rsidRDefault="009557AC" w:rsidP="00C57F15">
            <w:pPr>
              <w:pStyle w:val="af1"/>
              <w:snapToGrid w:val="0"/>
              <w:jc w:val="center"/>
              <w:rPr>
                <w:kern w:val="2"/>
                <w:sz w:val="16"/>
                <w:szCs w:val="16"/>
              </w:rPr>
            </w:pPr>
            <w:r w:rsidRPr="009557AC">
              <w:rPr>
                <w:bCs/>
                <w:kern w:val="2"/>
                <w:sz w:val="16"/>
                <w:szCs w:val="16"/>
              </w:rPr>
              <w:t>602372.88</w:t>
            </w:r>
          </w:p>
        </w:tc>
        <w:tc>
          <w:tcPr>
            <w:tcW w:w="1993" w:type="pct"/>
            <w:shd w:val="clear" w:color="auto" w:fill="auto"/>
          </w:tcPr>
          <w:p w:rsidR="009557AC" w:rsidRPr="009557AC" w:rsidRDefault="009557AC" w:rsidP="00C57F15">
            <w:pPr>
              <w:pStyle w:val="af1"/>
              <w:snapToGrid w:val="0"/>
              <w:jc w:val="center"/>
              <w:rPr>
                <w:kern w:val="2"/>
                <w:sz w:val="16"/>
                <w:szCs w:val="16"/>
              </w:rPr>
            </w:pPr>
            <w:r w:rsidRPr="009557AC">
              <w:rPr>
                <w:bCs/>
                <w:kern w:val="2"/>
                <w:sz w:val="16"/>
                <w:szCs w:val="16"/>
              </w:rPr>
              <w:t>2322583.02</w:t>
            </w:r>
          </w:p>
        </w:tc>
      </w:tr>
      <w:tr w:rsidR="009557AC" w:rsidRPr="00CD77CF" w:rsidTr="005C3E6A">
        <w:tblPrEx>
          <w:tblCellMar>
            <w:top w:w="28" w:type="dxa"/>
            <w:left w:w="28" w:type="dxa"/>
            <w:bottom w:w="28" w:type="dxa"/>
            <w:right w:w="28" w:type="dxa"/>
          </w:tblCellMar>
        </w:tblPrEx>
        <w:trPr>
          <w:trHeight w:val="235"/>
        </w:trPr>
        <w:tc>
          <w:tcPr>
            <w:tcW w:w="1056" w:type="pct"/>
            <w:shd w:val="clear" w:color="auto" w:fill="auto"/>
          </w:tcPr>
          <w:p w:rsidR="009557AC" w:rsidRPr="00CD77CF" w:rsidRDefault="009557AC" w:rsidP="00C57F15">
            <w:pPr>
              <w:pStyle w:val="31"/>
              <w:shd w:val="clear" w:color="auto" w:fill="auto"/>
              <w:spacing w:before="0" w:line="240" w:lineRule="auto"/>
              <w:jc w:val="center"/>
              <w:rPr>
                <w:sz w:val="16"/>
                <w:szCs w:val="16"/>
              </w:rPr>
            </w:pPr>
            <w:r>
              <w:rPr>
                <w:sz w:val="16"/>
                <w:szCs w:val="16"/>
              </w:rPr>
              <w:t>8</w:t>
            </w:r>
          </w:p>
        </w:tc>
        <w:tc>
          <w:tcPr>
            <w:tcW w:w="1951" w:type="pct"/>
            <w:shd w:val="clear" w:color="auto" w:fill="auto"/>
          </w:tcPr>
          <w:p w:rsidR="009557AC" w:rsidRPr="009557AC" w:rsidRDefault="009557AC" w:rsidP="00C57F15">
            <w:pPr>
              <w:pStyle w:val="af1"/>
              <w:snapToGrid w:val="0"/>
              <w:jc w:val="center"/>
              <w:rPr>
                <w:kern w:val="2"/>
                <w:sz w:val="16"/>
                <w:szCs w:val="16"/>
              </w:rPr>
            </w:pPr>
            <w:r w:rsidRPr="009557AC">
              <w:rPr>
                <w:bCs/>
                <w:kern w:val="2"/>
                <w:sz w:val="16"/>
                <w:szCs w:val="16"/>
              </w:rPr>
              <w:t>602343.05</w:t>
            </w:r>
          </w:p>
        </w:tc>
        <w:tc>
          <w:tcPr>
            <w:tcW w:w="1993" w:type="pct"/>
            <w:shd w:val="clear" w:color="auto" w:fill="auto"/>
          </w:tcPr>
          <w:p w:rsidR="009557AC" w:rsidRPr="009557AC" w:rsidRDefault="009557AC" w:rsidP="00C57F15">
            <w:pPr>
              <w:pStyle w:val="af1"/>
              <w:snapToGrid w:val="0"/>
              <w:jc w:val="center"/>
              <w:rPr>
                <w:kern w:val="2"/>
                <w:sz w:val="16"/>
                <w:szCs w:val="16"/>
              </w:rPr>
            </w:pPr>
            <w:r w:rsidRPr="009557AC">
              <w:rPr>
                <w:bCs/>
                <w:kern w:val="2"/>
                <w:sz w:val="16"/>
                <w:szCs w:val="16"/>
              </w:rPr>
              <w:t>2322559.48</w:t>
            </w:r>
          </w:p>
        </w:tc>
      </w:tr>
    </w:tbl>
    <w:p w:rsidR="00BD77C4" w:rsidRPr="000D5015" w:rsidRDefault="00BD77C4" w:rsidP="00C57F15">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BD77C4" w:rsidRPr="00CE4F0E" w:rsidRDefault="00BD77C4" w:rsidP="00C57F15">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BD77C4" w:rsidRPr="00CE4F0E" w:rsidRDefault="00BD77C4" w:rsidP="00C57F15">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885A94" w:rsidRDefault="00BD77C4" w:rsidP="00C57F15">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земельный участ</w:t>
      </w:r>
      <w:r>
        <w:rPr>
          <w:sz w:val="24"/>
          <w:szCs w:val="24"/>
        </w:rPr>
        <w:t>ок свободен от застройки</w:t>
      </w:r>
      <w:r w:rsidR="00885A94">
        <w:rPr>
          <w:sz w:val="24"/>
          <w:szCs w:val="24"/>
        </w:rPr>
        <w:t xml:space="preserve"> и иных объектов, имеется древесно-кустарниковая растительность. Территория земельного участка не огорожена.</w:t>
      </w:r>
    </w:p>
    <w:p w:rsidR="00BD77C4" w:rsidRPr="009955A3" w:rsidRDefault="00BD77C4" w:rsidP="00C57F15">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r w:rsidR="009834C5">
        <w:rPr>
          <w:sz w:val="24"/>
          <w:szCs w:val="24"/>
        </w:rPr>
        <w:t>Проект планировки</w:t>
      </w:r>
      <w:r w:rsidR="009834C5" w:rsidRPr="00234FB6">
        <w:rPr>
          <w:sz w:val="24"/>
          <w:szCs w:val="24"/>
        </w:rPr>
        <w:t xml:space="preserve"> территории не утвержден</w:t>
      </w:r>
      <w:r w:rsidR="009834C5">
        <w:rPr>
          <w:sz w:val="24"/>
          <w:szCs w:val="24"/>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BD77C4" w:rsidRPr="00AF6CAE" w:rsidTr="005C3E6A">
        <w:trPr>
          <w:trHeight w:val="279"/>
        </w:trPr>
        <w:tc>
          <w:tcPr>
            <w:tcW w:w="1056" w:type="pct"/>
            <w:vMerge w:val="restart"/>
            <w:shd w:val="clear" w:color="auto" w:fill="auto"/>
            <w:vAlign w:val="center"/>
          </w:tcPr>
          <w:p w:rsidR="00BD77C4" w:rsidRPr="00AF6CAE" w:rsidRDefault="00BD77C4" w:rsidP="00C57F15">
            <w:pPr>
              <w:pStyle w:val="af1"/>
              <w:snapToGrid w:val="0"/>
              <w:jc w:val="center"/>
              <w:rPr>
                <w:sz w:val="16"/>
                <w:szCs w:val="16"/>
              </w:rPr>
            </w:pPr>
            <w:r w:rsidRPr="00AF6CAE">
              <w:rPr>
                <w:kern w:val="2"/>
                <w:sz w:val="16"/>
                <w:szCs w:val="16"/>
              </w:rPr>
              <w:lastRenderedPageBreak/>
              <w:t>Обозначение (номер) характерной точки</w:t>
            </w:r>
          </w:p>
        </w:tc>
        <w:tc>
          <w:tcPr>
            <w:tcW w:w="3944" w:type="pct"/>
            <w:gridSpan w:val="3"/>
            <w:shd w:val="clear" w:color="auto" w:fill="auto"/>
            <w:vAlign w:val="center"/>
          </w:tcPr>
          <w:p w:rsidR="00BD77C4" w:rsidRPr="00AF6CAE" w:rsidRDefault="00BD77C4" w:rsidP="00C57F15">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D77C4" w:rsidRPr="00AF6CAE" w:rsidTr="005C3E6A">
        <w:trPr>
          <w:trHeight w:val="279"/>
        </w:trPr>
        <w:tc>
          <w:tcPr>
            <w:tcW w:w="1056" w:type="pct"/>
            <w:vMerge/>
            <w:shd w:val="clear" w:color="auto" w:fill="auto"/>
            <w:vAlign w:val="center"/>
          </w:tcPr>
          <w:p w:rsidR="00BD77C4" w:rsidRPr="00AF6CAE" w:rsidRDefault="00BD77C4" w:rsidP="00C57F15">
            <w:pPr>
              <w:snapToGrid w:val="0"/>
              <w:jc w:val="center"/>
              <w:rPr>
                <w:sz w:val="16"/>
                <w:szCs w:val="16"/>
              </w:rPr>
            </w:pPr>
          </w:p>
        </w:tc>
        <w:tc>
          <w:tcPr>
            <w:tcW w:w="1951" w:type="pct"/>
            <w:gridSpan w:val="2"/>
            <w:shd w:val="clear" w:color="auto" w:fill="auto"/>
            <w:vAlign w:val="center"/>
          </w:tcPr>
          <w:p w:rsidR="00BD77C4" w:rsidRPr="00AF6CAE" w:rsidRDefault="00BD77C4" w:rsidP="00C57F15">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BD77C4" w:rsidRPr="00AF6CAE" w:rsidRDefault="00BD77C4" w:rsidP="00C57F15">
            <w:pPr>
              <w:pStyle w:val="af1"/>
              <w:snapToGrid w:val="0"/>
              <w:jc w:val="center"/>
              <w:rPr>
                <w:sz w:val="16"/>
                <w:szCs w:val="16"/>
              </w:rPr>
            </w:pPr>
            <w:r w:rsidRPr="00AF6CAE">
              <w:rPr>
                <w:kern w:val="2"/>
                <w:sz w:val="16"/>
                <w:szCs w:val="16"/>
                <w:lang w:val="en-US"/>
              </w:rPr>
              <w:t>Y</w:t>
            </w:r>
          </w:p>
        </w:tc>
      </w:tr>
      <w:tr w:rsidR="00B37302" w:rsidRPr="00AF6CAE" w:rsidTr="00B37302">
        <w:tblPrEx>
          <w:tblCellMar>
            <w:top w:w="28" w:type="dxa"/>
            <w:left w:w="28" w:type="dxa"/>
            <w:bottom w:w="28" w:type="dxa"/>
            <w:right w:w="28" w:type="dxa"/>
          </w:tblCellMar>
        </w:tblPrEx>
        <w:trPr>
          <w:trHeight w:val="279"/>
        </w:trPr>
        <w:tc>
          <w:tcPr>
            <w:tcW w:w="1061" w:type="pct"/>
            <w:gridSpan w:val="2"/>
            <w:shd w:val="clear" w:color="auto" w:fill="auto"/>
          </w:tcPr>
          <w:p w:rsidR="00B37302" w:rsidRPr="00B37302" w:rsidRDefault="00154A90" w:rsidP="00C57F15">
            <w:pPr>
              <w:pStyle w:val="4"/>
              <w:shd w:val="clear" w:color="auto" w:fill="auto"/>
              <w:spacing w:before="0" w:line="250" w:lineRule="exact"/>
              <w:jc w:val="center"/>
              <w:rPr>
                <w:sz w:val="16"/>
                <w:szCs w:val="16"/>
              </w:rPr>
            </w:pPr>
            <w:r>
              <w:rPr>
                <w:sz w:val="16"/>
                <w:szCs w:val="16"/>
              </w:rPr>
              <w:t>-</w:t>
            </w:r>
          </w:p>
        </w:tc>
        <w:tc>
          <w:tcPr>
            <w:tcW w:w="1946" w:type="pct"/>
            <w:shd w:val="clear" w:color="auto" w:fill="auto"/>
          </w:tcPr>
          <w:p w:rsidR="00B37302" w:rsidRPr="00B37302" w:rsidRDefault="00154A90" w:rsidP="00C57F15">
            <w:pPr>
              <w:pStyle w:val="4"/>
              <w:shd w:val="clear" w:color="auto" w:fill="auto"/>
              <w:spacing w:before="0" w:line="250" w:lineRule="exact"/>
              <w:jc w:val="center"/>
              <w:rPr>
                <w:sz w:val="16"/>
                <w:szCs w:val="16"/>
              </w:rPr>
            </w:pPr>
            <w:r>
              <w:rPr>
                <w:sz w:val="16"/>
                <w:szCs w:val="16"/>
              </w:rPr>
              <w:t>-</w:t>
            </w:r>
          </w:p>
        </w:tc>
        <w:tc>
          <w:tcPr>
            <w:tcW w:w="1993" w:type="pct"/>
            <w:shd w:val="clear" w:color="auto" w:fill="auto"/>
          </w:tcPr>
          <w:p w:rsidR="00B37302" w:rsidRPr="00B37302" w:rsidRDefault="00154A90" w:rsidP="00C57F15">
            <w:pPr>
              <w:pStyle w:val="4"/>
              <w:shd w:val="clear" w:color="auto" w:fill="auto"/>
              <w:spacing w:before="0" w:line="250" w:lineRule="exact"/>
              <w:jc w:val="center"/>
              <w:rPr>
                <w:sz w:val="16"/>
                <w:szCs w:val="16"/>
              </w:rPr>
            </w:pPr>
            <w:r>
              <w:rPr>
                <w:sz w:val="16"/>
                <w:szCs w:val="16"/>
              </w:rPr>
              <w:t>-</w:t>
            </w:r>
          </w:p>
        </w:tc>
      </w:tr>
    </w:tbl>
    <w:p w:rsidR="00BD77C4" w:rsidRDefault="00BD77C4" w:rsidP="00C57F15">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234FB6" w:rsidRDefault="00234FB6" w:rsidP="00C57F15">
      <w:pPr>
        <w:ind w:firstLine="709"/>
        <w:contextualSpacing/>
        <w:jc w:val="both"/>
        <w:rPr>
          <w:sz w:val="24"/>
          <w:szCs w:val="24"/>
        </w:rPr>
      </w:pPr>
      <w:r w:rsidRPr="00234FB6">
        <w:rPr>
          <w:sz w:val="24"/>
          <w:szCs w:val="24"/>
        </w:rPr>
        <w:t>Документация по планировке территории не утверждена.</w:t>
      </w:r>
    </w:p>
    <w:p w:rsidR="00BD77C4" w:rsidRPr="00CF349B" w:rsidRDefault="00BD77C4" w:rsidP="00C57F15">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sidR="00845204">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BD77C4" w:rsidRPr="0005210D" w:rsidRDefault="00BD77C4" w:rsidP="00C57F15">
      <w:pPr>
        <w:tabs>
          <w:tab w:val="left" w:leader="underscore" w:pos="9655"/>
        </w:tabs>
        <w:spacing w:line="240" w:lineRule="exact"/>
        <w:ind w:left="60"/>
        <w:rPr>
          <w:b/>
        </w:rPr>
      </w:pPr>
      <w:r w:rsidRPr="0005210D">
        <w:rPr>
          <w:rStyle w:val="24"/>
          <w:b w:val="0"/>
        </w:rPr>
        <w:t>Информация отсутствует.</w:t>
      </w:r>
      <w:r w:rsidRPr="0005210D">
        <w:rPr>
          <w:b/>
        </w:rPr>
        <w:tab/>
      </w:r>
    </w:p>
    <w:p w:rsidR="00BD77C4" w:rsidRDefault="00BD77C4" w:rsidP="00C57F15">
      <w:pPr>
        <w:pStyle w:val="33"/>
        <w:shd w:val="clear" w:color="auto" w:fill="auto"/>
        <w:spacing w:after="0" w:line="197" w:lineRule="exact"/>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BD77C4" w:rsidRPr="00122649" w:rsidRDefault="00BD77C4" w:rsidP="00C57F15">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234FB6" w:rsidRDefault="00234FB6" w:rsidP="00C57F15">
      <w:pPr>
        <w:ind w:firstLine="709"/>
        <w:contextualSpacing/>
        <w:jc w:val="both"/>
        <w:rPr>
          <w:sz w:val="24"/>
          <w:szCs w:val="24"/>
        </w:rPr>
      </w:pPr>
      <w:r w:rsidRPr="00234FB6">
        <w:rPr>
          <w:sz w:val="24"/>
          <w:szCs w:val="24"/>
        </w:rPr>
        <w:t xml:space="preserve">Земельный участок расположен в территориальной зоне - В. 1.1 (зона индивидуальной </w:t>
      </w:r>
      <w:r w:rsidR="00975151">
        <w:rPr>
          <w:sz w:val="24"/>
          <w:szCs w:val="24"/>
        </w:rPr>
        <w:br/>
      </w:r>
      <w:r w:rsidRPr="00234FB6">
        <w:rPr>
          <w:sz w:val="24"/>
          <w:szCs w:val="24"/>
        </w:rPr>
        <w:t>и блокированной жилой застройки в зонах развития), градостроительный регламент установлен.</w:t>
      </w:r>
    </w:p>
    <w:p w:rsidR="00BD77C4" w:rsidRPr="000D5015" w:rsidRDefault="00BD77C4" w:rsidP="00C57F15">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BD77C4" w:rsidRDefault="00BD77C4" w:rsidP="00C57F15">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BD77C4" w:rsidRPr="000D5015" w:rsidRDefault="00BD77C4" w:rsidP="00C57F15">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234FB6" w:rsidRPr="00234FB6" w:rsidRDefault="00234FB6" w:rsidP="00D60660">
      <w:pPr>
        <w:tabs>
          <w:tab w:val="left" w:pos="728"/>
        </w:tabs>
        <w:ind w:left="709"/>
        <w:contextualSpacing/>
        <w:jc w:val="both"/>
        <w:rPr>
          <w:b/>
          <w:bCs/>
          <w:sz w:val="24"/>
          <w:szCs w:val="24"/>
        </w:rPr>
      </w:pPr>
      <w:r w:rsidRPr="00234FB6">
        <w:rPr>
          <w:b/>
          <w:bCs/>
          <w:sz w:val="24"/>
          <w:szCs w:val="24"/>
        </w:rPr>
        <w:t>Основные виды разрешенного использования:</w:t>
      </w:r>
    </w:p>
    <w:p w:rsidR="00234FB6" w:rsidRPr="00234FB6" w:rsidRDefault="00234FB6" w:rsidP="00D60660">
      <w:pPr>
        <w:numPr>
          <w:ilvl w:val="0"/>
          <w:numId w:val="11"/>
        </w:numPr>
        <w:tabs>
          <w:tab w:val="left" w:pos="728"/>
        </w:tabs>
        <w:ind w:left="709"/>
        <w:contextualSpacing/>
        <w:jc w:val="both"/>
        <w:rPr>
          <w:sz w:val="24"/>
          <w:szCs w:val="24"/>
        </w:rPr>
      </w:pPr>
      <w:r w:rsidRPr="00234FB6">
        <w:rPr>
          <w:sz w:val="24"/>
          <w:szCs w:val="24"/>
        </w:rPr>
        <w:t>для индивидуального жилищного строительства;</w:t>
      </w:r>
    </w:p>
    <w:p w:rsidR="00234FB6" w:rsidRPr="00234FB6" w:rsidRDefault="00234FB6" w:rsidP="00D60660">
      <w:pPr>
        <w:tabs>
          <w:tab w:val="left" w:pos="717"/>
        </w:tabs>
        <w:ind w:left="709"/>
        <w:contextualSpacing/>
        <w:jc w:val="both"/>
        <w:rPr>
          <w:sz w:val="24"/>
          <w:szCs w:val="24"/>
        </w:rPr>
      </w:pPr>
      <w:r w:rsidRPr="00234FB6">
        <w:rPr>
          <w:sz w:val="24"/>
          <w:szCs w:val="24"/>
        </w:rPr>
        <w:t>(2.3) блокированная жилая застройка;</w:t>
      </w:r>
    </w:p>
    <w:p w:rsidR="00234FB6" w:rsidRPr="00234FB6" w:rsidRDefault="00234FB6" w:rsidP="00D60660">
      <w:pPr>
        <w:numPr>
          <w:ilvl w:val="0"/>
          <w:numId w:val="12"/>
        </w:numPr>
        <w:tabs>
          <w:tab w:val="left" w:pos="728"/>
        </w:tabs>
        <w:ind w:left="709"/>
        <w:contextualSpacing/>
        <w:jc w:val="both"/>
        <w:rPr>
          <w:sz w:val="24"/>
          <w:szCs w:val="24"/>
        </w:rPr>
      </w:pPr>
      <w:r w:rsidRPr="00234FB6">
        <w:rPr>
          <w:sz w:val="24"/>
          <w:szCs w:val="24"/>
        </w:rPr>
        <w:t>предоставление коммунальных услуг;</w:t>
      </w:r>
    </w:p>
    <w:p w:rsidR="00234FB6" w:rsidRPr="00234FB6" w:rsidRDefault="00234FB6" w:rsidP="00D60660">
      <w:pPr>
        <w:numPr>
          <w:ilvl w:val="0"/>
          <w:numId w:val="12"/>
        </w:numPr>
        <w:tabs>
          <w:tab w:val="left" w:pos="728"/>
        </w:tabs>
        <w:ind w:left="709"/>
        <w:contextualSpacing/>
        <w:jc w:val="both"/>
        <w:rPr>
          <w:sz w:val="24"/>
          <w:szCs w:val="24"/>
        </w:rPr>
      </w:pPr>
      <w:r w:rsidRPr="00234FB6">
        <w:rPr>
          <w:sz w:val="24"/>
          <w:szCs w:val="24"/>
        </w:rPr>
        <w:t>административные здания организаций, обеспечивающих предоставление коммунальных услуг;</w:t>
      </w:r>
    </w:p>
    <w:p w:rsidR="00234FB6" w:rsidRPr="00234FB6" w:rsidRDefault="00234FB6" w:rsidP="00D60660">
      <w:pPr>
        <w:numPr>
          <w:ilvl w:val="0"/>
          <w:numId w:val="13"/>
        </w:numPr>
        <w:tabs>
          <w:tab w:val="left" w:pos="728"/>
        </w:tabs>
        <w:ind w:left="709"/>
        <w:contextualSpacing/>
        <w:jc w:val="both"/>
        <w:rPr>
          <w:sz w:val="24"/>
          <w:szCs w:val="24"/>
        </w:rPr>
      </w:pPr>
      <w:r w:rsidRPr="00234FB6">
        <w:rPr>
          <w:sz w:val="24"/>
          <w:szCs w:val="24"/>
        </w:rPr>
        <w:t>оказание социальной помощи населению;</w:t>
      </w:r>
    </w:p>
    <w:p w:rsidR="00234FB6" w:rsidRPr="00234FB6" w:rsidRDefault="00234FB6" w:rsidP="00D60660">
      <w:pPr>
        <w:numPr>
          <w:ilvl w:val="0"/>
          <w:numId w:val="13"/>
        </w:numPr>
        <w:tabs>
          <w:tab w:val="left" w:pos="728"/>
        </w:tabs>
        <w:ind w:left="709"/>
        <w:contextualSpacing/>
        <w:jc w:val="both"/>
        <w:rPr>
          <w:sz w:val="24"/>
          <w:szCs w:val="24"/>
        </w:rPr>
      </w:pPr>
      <w:r w:rsidRPr="00234FB6">
        <w:rPr>
          <w:sz w:val="24"/>
          <w:szCs w:val="24"/>
        </w:rPr>
        <w:t>оказание услуг связи;</w:t>
      </w:r>
    </w:p>
    <w:p w:rsidR="00234FB6" w:rsidRPr="00234FB6" w:rsidRDefault="00234FB6" w:rsidP="00D60660">
      <w:pPr>
        <w:numPr>
          <w:ilvl w:val="1"/>
          <w:numId w:val="13"/>
        </w:numPr>
        <w:tabs>
          <w:tab w:val="left" w:pos="728"/>
        </w:tabs>
        <w:ind w:left="709"/>
        <w:contextualSpacing/>
        <w:jc w:val="both"/>
        <w:rPr>
          <w:sz w:val="24"/>
          <w:szCs w:val="24"/>
        </w:rPr>
      </w:pPr>
      <w:r w:rsidRPr="00234FB6">
        <w:rPr>
          <w:sz w:val="24"/>
          <w:szCs w:val="24"/>
        </w:rPr>
        <w:t>бытовое обслуживание;</w:t>
      </w:r>
    </w:p>
    <w:p w:rsidR="00234FB6" w:rsidRPr="00234FB6" w:rsidRDefault="00234FB6" w:rsidP="00D60660">
      <w:pPr>
        <w:numPr>
          <w:ilvl w:val="0"/>
          <w:numId w:val="14"/>
        </w:numPr>
        <w:tabs>
          <w:tab w:val="left" w:pos="728"/>
        </w:tabs>
        <w:ind w:left="709"/>
        <w:contextualSpacing/>
        <w:jc w:val="both"/>
        <w:rPr>
          <w:sz w:val="24"/>
          <w:szCs w:val="24"/>
        </w:rPr>
      </w:pPr>
      <w:r w:rsidRPr="00234FB6">
        <w:rPr>
          <w:sz w:val="24"/>
          <w:szCs w:val="24"/>
        </w:rPr>
        <w:t>амбулаторно-поликлиническое обслуживание;</w:t>
      </w:r>
    </w:p>
    <w:p w:rsidR="00234FB6" w:rsidRPr="00234FB6" w:rsidRDefault="00234FB6" w:rsidP="00D60660">
      <w:pPr>
        <w:numPr>
          <w:ilvl w:val="0"/>
          <w:numId w:val="15"/>
        </w:numPr>
        <w:tabs>
          <w:tab w:val="left" w:pos="728"/>
        </w:tabs>
        <w:ind w:left="709"/>
        <w:contextualSpacing/>
        <w:jc w:val="both"/>
        <w:rPr>
          <w:sz w:val="24"/>
          <w:szCs w:val="24"/>
        </w:rPr>
      </w:pPr>
      <w:r w:rsidRPr="00234FB6">
        <w:rPr>
          <w:sz w:val="24"/>
          <w:szCs w:val="24"/>
        </w:rPr>
        <w:t>обеспечение деятельности в области гидрометеорологии и смежных с ней областях;</w:t>
      </w:r>
    </w:p>
    <w:p w:rsidR="00234FB6" w:rsidRPr="00234FB6" w:rsidRDefault="00234FB6" w:rsidP="00D60660">
      <w:pPr>
        <w:numPr>
          <w:ilvl w:val="0"/>
          <w:numId w:val="16"/>
        </w:numPr>
        <w:tabs>
          <w:tab w:val="left" w:pos="728"/>
        </w:tabs>
        <w:ind w:left="709"/>
        <w:contextualSpacing/>
        <w:jc w:val="both"/>
        <w:rPr>
          <w:sz w:val="24"/>
          <w:szCs w:val="24"/>
        </w:rPr>
      </w:pPr>
      <w:r w:rsidRPr="00234FB6">
        <w:rPr>
          <w:sz w:val="24"/>
          <w:szCs w:val="24"/>
        </w:rPr>
        <w:t>связь;</w:t>
      </w:r>
    </w:p>
    <w:p w:rsidR="00234FB6" w:rsidRPr="00234FB6" w:rsidRDefault="00234FB6" w:rsidP="00D60660">
      <w:pPr>
        <w:numPr>
          <w:ilvl w:val="1"/>
          <w:numId w:val="16"/>
        </w:numPr>
        <w:tabs>
          <w:tab w:val="left" w:pos="728"/>
        </w:tabs>
        <w:ind w:left="709"/>
        <w:contextualSpacing/>
        <w:jc w:val="both"/>
        <w:rPr>
          <w:sz w:val="24"/>
          <w:szCs w:val="24"/>
        </w:rPr>
      </w:pPr>
      <w:r w:rsidRPr="00234FB6">
        <w:rPr>
          <w:sz w:val="24"/>
          <w:szCs w:val="24"/>
        </w:rPr>
        <w:t>обеспечение внутреннего правопорядка;</w:t>
      </w:r>
    </w:p>
    <w:p w:rsidR="00234FB6" w:rsidRPr="00234FB6" w:rsidRDefault="00234FB6" w:rsidP="00D60660">
      <w:pPr>
        <w:tabs>
          <w:tab w:val="left" w:pos="717"/>
        </w:tabs>
        <w:ind w:left="709"/>
        <w:contextualSpacing/>
        <w:jc w:val="both"/>
        <w:rPr>
          <w:sz w:val="24"/>
          <w:szCs w:val="24"/>
        </w:rPr>
      </w:pPr>
      <w:r w:rsidRPr="00234FB6">
        <w:rPr>
          <w:sz w:val="24"/>
          <w:szCs w:val="24"/>
        </w:rPr>
        <w:t>(12.0.1) улично-дорожная сеть;</w:t>
      </w:r>
    </w:p>
    <w:p w:rsidR="00234FB6" w:rsidRPr="00234FB6" w:rsidRDefault="00234FB6" w:rsidP="00D60660">
      <w:pPr>
        <w:tabs>
          <w:tab w:val="left" w:pos="717"/>
        </w:tabs>
        <w:ind w:left="709"/>
        <w:contextualSpacing/>
        <w:jc w:val="both"/>
        <w:rPr>
          <w:sz w:val="24"/>
          <w:szCs w:val="24"/>
        </w:rPr>
      </w:pPr>
      <w:r w:rsidRPr="00234FB6">
        <w:rPr>
          <w:sz w:val="24"/>
          <w:szCs w:val="24"/>
        </w:rPr>
        <w:t>(12.0.2) благоустройство территории;</w:t>
      </w:r>
    </w:p>
    <w:p w:rsidR="00234FB6" w:rsidRPr="00234FB6" w:rsidRDefault="00234FB6" w:rsidP="00D60660">
      <w:pPr>
        <w:numPr>
          <w:ilvl w:val="0"/>
          <w:numId w:val="17"/>
        </w:numPr>
        <w:tabs>
          <w:tab w:val="left" w:pos="728"/>
        </w:tabs>
        <w:ind w:left="709"/>
        <w:contextualSpacing/>
        <w:jc w:val="both"/>
        <w:rPr>
          <w:sz w:val="24"/>
          <w:szCs w:val="24"/>
        </w:rPr>
      </w:pPr>
      <w:r w:rsidRPr="00234FB6">
        <w:rPr>
          <w:sz w:val="24"/>
          <w:szCs w:val="24"/>
        </w:rPr>
        <w:t>площадки для занятий спортом.</w:t>
      </w:r>
    </w:p>
    <w:p w:rsidR="00234FB6" w:rsidRPr="00234FB6" w:rsidRDefault="00234FB6" w:rsidP="00D60660">
      <w:pPr>
        <w:tabs>
          <w:tab w:val="left" w:pos="717"/>
        </w:tabs>
        <w:ind w:left="709"/>
        <w:contextualSpacing/>
        <w:jc w:val="both"/>
        <w:rPr>
          <w:b/>
          <w:bCs/>
          <w:sz w:val="24"/>
          <w:szCs w:val="24"/>
        </w:rPr>
      </w:pPr>
      <w:r w:rsidRPr="00234FB6">
        <w:rPr>
          <w:b/>
          <w:bCs/>
          <w:sz w:val="24"/>
          <w:szCs w:val="24"/>
        </w:rPr>
        <w:t>Условно разрешенные виды использования:</w:t>
      </w:r>
    </w:p>
    <w:p w:rsidR="00234FB6" w:rsidRPr="00234FB6" w:rsidRDefault="00234FB6" w:rsidP="00D60660">
      <w:pPr>
        <w:numPr>
          <w:ilvl w:val="0"/>
          <w:numId w:val="18"/>
        </w:numPr>
        <w:tabs>
          <w:tab w:val="left" w:pos="715"/>
        </w:tabs>
        <w:ind w:left="709"/>
        <w:contextualSpacing/>
        <w:jc w:val="both"/>
        <w:rPr>
          <w:sz w:val="24"/>
          <w:szCs w:val="24"/>
        </w:rPr>
      </w:pPr>
      <w:r w:rsidRPr="00234FB6">
        <w:rPr>
          <w:sz w:val="24"/>
          <w:szCs w:val="24"/>
        </w:rPr>
        <w:t>малоэтажная многоквартирная жилая застройка***;</w:t>
      </w:r>
    </w:p>
    <w:p w:rsidR="00234FB6" w:rsidRPr="00234FB6" w:rsidRDefault="00234FB6" w:rsidP="00D60660">
      <w:pPr>
        <w:numPr>
          <w:ilvl w:val="0"/>
          <w:numId w:val="19"/>
        </w:numPr>
        <w:tabs>
          <w:tab w:val="left" w:pos="715"/>
        </w:tabs>
        <w:ind w:left="709"/>
        <w:contextualSpacing/>
        <w:jc w:val="both"/>
        <w:rPr>
          <w:sz w:val="24"/>
          <w:szCs w:val="24"/>
        </w:rPr>
      </w:pPr>
      <w:r w:rsidRPr="00234FB6">
        <w:rPr>
          <w:sz w:val="24"/>
          <w:szCs w:val="24"/>
        </w:rPr>
        <w:t>хранение автотранспорта;</w:t>
      </w:r>
    </w:p>
    <w:p w:rsidR="00234FB6" w:rsidRPr="00234FB6" w:rsidRDefault="00234FB6" w:rsidP="00D60660">
      <w:pPr>
        <w:numPr>
          <w:ilvl w:val="0"/>
          <w:numId w:val="20"/>
        </w:numPr>
        <w:tabs>
          <w:tab w:val="left" w:pos="715"/>
        </w:tabs>
        <w:ind w:left="709"/>
        <w:contextualSpacing/>
        <w:jc w:val="both"/>
        <w:rPr>
          <w:sz w:val="24"/>
          <w:szCs w:val="24"/>
        </w:rPr>
      </w:pPr>
      <w:r w:rsidRPr="00234FB6">
        <w:rPr>
          <w:sz w:val="24"/>
          <w:szCs w:val="24"/>
        </w:rPr>
        <w:t>общественное питание;</w:t>
      </w:r>
    </w:p>
    <w:p w:rsidR="00234FB6" w:rsidRPr="00234FB6" w:rsidRDefault="00234FB6" w:rsidP="00D60660">
      <w:pPr>
        <w:numPr>
          <w:ilvl w:val="0"/>
          <w:numId w:val="14"/>
        </w:numPr>
        <w:tabs>
          <w:tab w:val="left" w:pos="715"/>
        </w:tabs>
        <w:ind w:left="709"/>
        <w:contextualSpacing/>
        <w:jc w:val="both"/>
        <w:rPr>
          <w:sz w:val="24"/>
          <w:szCs w:val="24"/>
        </w:rPr>
      </w:pPr>
      <w:r w:rsidRPr="00234FB6">
        <w:rPr>
          <w:sz w:val="24"/>
          <w:szCs w:val="24"/>
        </w:rPr>
        <w:t>стационарное медицинское обслуживание****;</w:t>
      </w:r>
    </w:p>
    <w:p w:rsidR="00234FB6" w:rsidRPr="00234FB6" w:rsidRDefault="00234FB6" w:rsidP="00D60660">
      <w:pPr>
        <w:numPr>
          <w:ilvl w:val="0"/>
          <w:numId w:val="21"/>
        </w:numPr>
        <w:tabs>
          <w:tab w:val="left" w:pos="715"/>
        </w:tabs>
        <w:ind w:left="709"/>
        <w:contextualSpacing/>
        <w:jc w:val="both"/>
        <w:rPr>
          <w:sz w:val="24"/>
          <w:szCs w:val="24"/>
        </w:rPr>
      </w:pPr>
      <w:r w:rsidRPr="00234FB6">
        <w:rPr>
          <w:sz w:val="24"/>
          <w:szCs w:val="24"/>
        </w:rPr>
        <w:t>осуществление религиозных обрядов;</w:t>
      </w:r>
    </w:p>
    <w:p w:rsidR="00234FB6" w:rsidRPr="00234FB6" w:rsidRDefault="00234FB6" w:rsidP="00D60660">
      <w:pPr>
        <w:numPr>
          <w:ilvl w:val="0"/>
          <w:numId w:val="22"/>
        </w:numPr>
        <w:tabs>
          <w:tab w:val="left" w:pos="717"/>
        </w:tabs>
        <w:ind w:left="709"/>
        <w:contextualSpacing/>
        <w:jc w:val="both"/>
        <w:rPr>
          <w:sz w:val="24"/>
          <w:szCs w:val="24"/>
        </w:rPr>
      </w:pPr>
      <w:r w:rsidRPr="00234FB6">
        <w:rPr>
          <w:sz w:val="24"/>
          <w:szCs w:val="24"/>
        </w:rPr>
        <w:t>амбулаторное ветеринарное обслуживание;</w:t>
      </w:r>
    </w:p>
    <w:p w:rsidR="00234FB6" w:rsidRPr="00234FB6" w:rsidRDefault="00234FB6" w:rsidP="00D60660">
      <w:pPr>
        <w:numPr>
          <w:ilvl w:val="0"/>
          <w:numId w:val="23"/>
        </w:numPr>
        <w:tabs>
          <w:tab w:val="left" w:pos="717"/>
        </w:tabs>
        <w:ind w:left="709"/>
        <w:contextualSpacing/>
        <w:jc w:val="both"/>
        <w:rPr>
          <w:sz w:val="24"/>
          <w:szCs w:val="24"/>
        </w:rPr>
      </w:pPr>
      <w:r w:rsidRPr="00234FB6">
        <w:rPr>
          <w:sz w:val="24"/>
          <w:szCs w:val="24"/>
        </w:rPr>
        <w:t>деловое управление;</w:t>
      </w:r>
    </w:p>
    <w:p w:rsidR="00234FB6" w:rsidRPr="00234FB6" w:rsidRDefault="00234FB6" w:rsidP="00D60660">
      <w:pPr>
        <w:numPr>
          <w:ilvl w:val="0"/>
          <w:numId w:val="24"/>
        </w:numPr>
        <w:tabs>
          <w:tab w:val="left" w:pos="715"/>
        </w:tabs>
        <w:ind w:left="709"/>
        <w:contextualSpacing/>
        <w:jc w:val="both"/>
        <w:rPr>
          <w:sz w:val="24"/>
          <w:szCs w:val="24"/>
        </w:rPr>
      </w:pPr>
      <w:r w:rsidRPr="00234FB6">
        <w:rPr>
          <w:sz w:val="24"/>
          <w:szCs w:val="24"/>
        </w:rPr>
        <w:t>магазины;</w:t>
      </w:r>
    </w:p>
    <w:p w:rsidR="00234FB6" w:rsidRPr="00234FB6" w:rsidRDefault="00234FB6" w:rsidP="00D60660">
      <w:pPr>
        <w:numPr>
          <w:ilvl w:val="0"/>
          <w:numId w:val="25"/>
        </w:numPr>
        <w:tabs>
          <w:tab w:val="left" w:pos="715"/>
        </w:tabs>
        <w:ind w:left="709"/>
        <w:contextualSpacing/>
        <w:jc w:val="both"/>
        <w:rPr>
          <w:sz w:val="24"/>
          <w:szCs w:val="24"/>
        </w:rPr>
      </w:pPr>
      <w:r w:rsidRPr="00234FB6">
        <w:rPr>
          <w:sz w:val="24"/>
          <w:szCs w:val="24"/>
        </w:rPr>
        <w:t>стоянка транспортных средств;</w:t>
      </w:r>
    </w:p>
    <w:p w:rsidR="00234FB6" w:rsidRPr="00234FB6" w:rsidRDefault="00234FB6" w:rsidP="00D60660">
      <w:pPr>
        <w:numPr>
          <w:ilvl w:val="0"/>
          <w:numId w:val="26"/>
        </w:numPr>
        <w:tabs>
          <w:tab w:val="left" w:pos="715"/>
        </w:tabs>
        <w:ind w:left="709"/>
        <w:contextualSpacing/>
        <w:jc w:val="both"/>
        <w:rPr>
          <w:sz w:val="24"/>
          <w:szCs w:val="24"/>
        </w:rPr>
      </w:pPr>
      <w:r w:rsidRPr="00234FB6">
        <w:rPr>
          <w:sz w:val="24"/>
          <w:szCs w:val="24"/>
        </w:rPr>
        <w:t>обеспечение занятий спортом в помещениях;</w:t>
      </w:r>
    </w:p>
    <w:p w:rsidR="00234FB6" w:rsidRPr="00234FB6" w:rsidRDefault="00234FB6" w:rsidP="00D60660">
      <w:pPr>
        <w:numPr>
          <w:ilvl w:val="0"/>
          <w:numId w:val="27"/>
        </w:numPr>
        <w:tabs>
          <w:tab w:val="left" w:pos="715"/>
        </w:tabs>
        <w:ind w:left="709"/>
        <w:contextualSpacing/>
        <w:jc w:val="both"/>
        <w:rPr>
          <w:sz w:val="24"/>
          <w:szCs w:val="24"/>
        </w:rPr>
      </w:pPr>
      <w:r w:rsidRPr="00234FB6">
        <w:rPr>
          <w:sz w:val="24"/>
          <w:szCs w:val="24"/>
        </w:rPr>
        <w:lastRenderedPageBreak/>
        <w:t>общественное питание;</w:t>
      </w:r>
    </w:p>
    <w:p w:rsidR="00234FB6" w:rsidRPr="00234FB6" w:rsidRDefault="00234FB6" w:rsidP="00D60660">
      <w:pPr>
        <w:numPr>
          <w:ilvl w:val="0"/>
          <w:numId w:val="28"/>
        </w:numPr>
        <w:tabs>
          <w:tab w:val="left" w:pos="715"/>
        </w:tabs>
        <w:ind w:left="709"/>
        <w:contextualSpacing/>
        <w:jc w:val="both"/>
        <w:rPr>
          <w:sz w:val="24"/>
          <w:szCs w:val="24"/>
        </w:rPr>
      </w:pPr>
      <w:r w:rsidRPr="00234FB6">
        <w:rPr>
          <w:sz w:val="24"/>
          <w:szCs w:val="24"/>
        </w:rPr>
        <w:t>рынки.</w:t>
      </w:r>
    </w:p>
    <w:p w:rsidR="00234FB6" w:rsidRPr="00234FB6" w:rsidRDefault="00234FB6" w:rsidP="00E85E60">
      <w:pPr>
        <w:tabs>
          <w:tab w:val="left" w:pos="717"/>
        </w:tabs>
        <w:ind w:left="709"/>
        <w:contextualSpacing/>
        <w:jc w:val="both"/>
        <w:rPr>
          <w:b/>
          <w:bCs/>
          <w:sz w:val="24"/>
          <w:szCs w:val="24"/>
        </w:rPr>
      </w:pPr>
      <w:r w:rsidRPr="00234FB6">
        <w:rPr>
          <w:b/>
          <w:bCs/>
          <w:sz w:val="24"/>
          <w:szCs w:val="24"/>
        </w:rPr>
        <w:t>Вспомогательные виды разрешенного использования:</w:t>
      </w:r>
    </w:p>
    <w:p w:rsidR="00234FB6" w:rsidRPr="00234FB6" w:rsidRDefault="00234FB6" w:rsidP="00D60660">
      <w:pPr>
        <w:numPr>
          <w:ilvl w:val="0"/>
          <w:numId w:val="29"/>
        </w:numPr>
        <w:tabs>
          <w:tab w:val="left" w:pos="715"/>
        </w:tabs>
        <w:ind w:left="709"/>
        <w:contextualSpacing/>
        <w:jc w:val="both"/>
        <w:rPr>
          <w:sz w:val="24"/>
          <w:szCs w:val="24"/>
        </w:rPr>
      </w:pPr>
      <w:r w:rsidRPr="00234FB6">
        <w:rPr>
          <w:sz w:val="24"/>
          <w:szCs w:val="24"/>
        </w:rPr>
        <w:t>хранение автотранспорта;</w:t>
      </w:r>
    </w:p>
    <w:p w:rsidR="00234FB6" w:rsidRPr="00234FB6" w:rsidRDefault="00234FB6" w:rsidP="00D60660">
      <w:pPr>
        <w:numPr>
          <w:ilvl w:val="0"/>
          <w:numId w:val="30"/>
        </w:numPr>
        <w:tabs>
          <w:tab w:val="left" w:pos="715"/>
        </w:tabs>
        <w:ind w:left="709"/>
        <w:contextualSpacing/>
        <w:jc w:val="both"/>
        <w:rPr>
          <w:sz w:val="24"/>
          <w:szCs w:val="24"/>
        </w:rPr>
      </w:pPr>
      <w:r w:rsidRPr="00234FB6">
        <w:rPr>
          <w:sz w:val="24"/>
          <w:szCs w:val="24"/>
        </w:rPr>
        <w:t>служебные гаражи;</w:t>
      </w:r>
    </w:p>
    <w:p w:rsidR="00234FB6" w:rsidRPr="00234FB6" w:rsidRDefault="00234FB6" w:rsidP="00D60660">
      <w:pPr>
        <w:numPr>
          <w:ilvl w:val="0"/>
          <w:numId w:val="31"/>
        </w:numPr>
        <w:tabs>
          <w:tab w:val="left" w:pos="715"/>
        </w:tabs>
        <w:ind w:left="709"/>
        <w:contextualSpacing/>
        <w:jc w:val="both"/>
        <w:rPr>
          <w:sz w:val="24"/>
          <w:szCs w:val="24"/>
        </w:rPr>
      </w:pPr>
      <w:r w:rsidRPr="00234FB6">
        <w:rPr>
          <w:sz w:val="24"/>
          <w:szCs w:val="24"/>
        </w:rPr>
        <w:t>стоянка транспортных средств.</w:t>
      </w:r>
    </w:p>
    <w:p w:rsidR="00C57F15" w:rsidRPr="00C57F15" w:rsidRDefault="00234FB6" w:rsidP="00C57F15">
      <w:pPr>
        <w:tabs>
          <w:tab w:val="left" w:pos="717"/>
        </w:tabs>
        <w:ind w:firstLine="709"/>
        <w:contextualSpacing/>
        <w:jc w:val="both"/>
        <w:rPr>
          <w:sz w:val="24"/>
          <w:szCs w:val="24"/>
        </w:rPr>
      </w:pPr>
      <w:proofErr w:type="gramStart"/>
      <w:r w:rsidRPr="00234FB6">
        <w:rPr>
          <w:sz w:val="24"/>
          <w:szCs w:val="24"/>
        </w:rPr>
        <w:t>Информация о применении видов разрешенного использования (***),</w:t>
      </w:r>
      <w:r w:rsidRPr="00234FB6">
        <w:rPr>
          <w:sz w:val="24"/>
          <w:szCs w:val="24"/>
        </w:rPr>
        <w:tab/>
        <w:t>(****)</w:t>
      </w:r>
      <w:r w:rsidR="00A06621">
        <w:rPr>
          <w:sz w:val="24"/>
          <w:szCs w:val="24"/>
        </w:rPr>
        <w:t xml:space="preserve"> </w:t>
      </w:r>
      <w:r w:rsidRPr="00234FB6">
        <w:rPr>
          <w:sz w:val="24"/>
          <w:szCs w:val="24"/>
        </w:rPr>
        <w:t xml:space="preserve">отражена в примечании к таблице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в соответствии </w:t>
      </w:r>
      <w:r w:rsidR="00A06621">
        <w:rPr>
          <w:sz w:val="24"/>
          <w:szCs w:val="24"/>
        </w:rPr>
        <w:br/>
      </w:r>
      <w:r w:rsidRPr="00234FB6">
        <w:rPr>
          <w:sz w:val="24"/>
          <w:szCs w:val="24"/>
        </w:rPr>
        <w:t xml:space="preserve">с приложением 2 к решению Челябинской городской Думы от 29.08.2023 № 41/23 </w:t>
      </w:r>
      <w:r w:rsidR="00A06621">
        <w:rPr>
          <w:sz w:val="24"/>
          <w:szCs w:val="24"/>
        </w:rPr>
        <w:br/>
      </w:r>
      <w:r w:rsidRPr="00234FB6">
        <w:rPr>
          <w:sz w:val="24"/>
          <w:szCs w:val="24"/>
        </w:rPr>
        <w:t>«Об утверждении Правил землепользования и</w:t>
      </w:r>
      <w:proofErr w:type="gramEnd"/>
      <w:r w:rsidRPr="00234FB6">
        <w:rPr>
          <w:sz w:val="24"/>
          <w:szCs w:val="24"/>
        </w:rPr>
        <w:t xml:space="preserve"> </w:t>
      </w:r>
      <w:proofErr w:type="gramStart"/>
      <w:r w:rsidRPr="00234FB6">
        <w:rPr>
          <w:sz w:val="24"/>
          <w:szCs w:val="24"/>
        </w:rPr>
        <w:t xml:space="preserve">застройки города Челябинска </w:t>
      </w:r>
      <w:r w:rsidR="00A06621">
        <w:rPr>
          <w:sz w:val="24"/>
          <w:szCs w:val="24"/>
        </w:rPr>
        <w:br/>
      </w:r>
      <w:r w:rsidRPr="00234FB6">
        <w:rPr>
          <w:sz w:val="24"/>
          <w:szCs w:val="24"/>
        </w:rPr>
        <w:t>(Часть 2.</w:t>
      </w:r>
      <w:proofErr w:type="gramEnd"/>
      <w:r w:rsidRPr="00234FB6">
        <w:rPr>
          <w:sz w:val="24"/>
          <w:szCs w:val="24"/>
        </w:rPr>
        <w:t xml:space="preserve"> </w:t>
      </w:r>
      <w:proofErr w:type="gramStart"/>
      <w:r w:rsidRPr="00234FB6">
        <w:rPr>
          <w:sz w:val="24"/>
          <w:szCs w:val="24"/>
        </w:rPr>
        <w:t>Градостроительный регламент)»</w:t>
      </w:r>
      <w:r w:rsidR="00C57F15">
        <w:rPr>
          <w:sz w:val="24"/>
          <w:szCs w:val="24"/>
        </w:rPr>
        <w:t>.</w:t>
      </w:r>
      <w:proofErr w:type="gramEnd"/>
    </w:p>
    <w:p w:rsidR="00BD77C4" w:rsidRPr="000D5015" w:rsidRDefault="00BD77C4" w:rsidP="00C57F15">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BD77C4" w:rsidRPr="00176299" w:rsidTr="005C3E6A">
        <w:trPr>
          <w:trHeight w:val="3575"/>
        </w:trPr>
        <w:tc>
          <w:tcPr>
            <w:tcW w:w="2663" w:type="dxa"/>
            <w:gridSpan w:val="3"/>
            <w:shd w:val="clear" w:color="auto" w:fill="auto"/>
            <w:vAlign w:val="center"/>
          </w:tcPr>
          <w:p w:rsidR="00BD77C4" w:rsidRPr="00176299" w:rsidRDefault="00BD77C4" w:rsidP="00C57F15">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BD77C4" w:rsidRPr="00176299" w:rsidRDefault="00BD77C4" w:rsidP="00C57F15">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BD77C4" w:rsidRPr="00176299" w:rsidRDefault="00BD77C4" w:rsidP="00C57F15">
            <w:pPr>
              <w:pStyle w:val="af1"/>
              <w:snapToGrid w:val="0"/>
              <w:jc w:val="center"/>
              <w:rPr>
                <w:sz w:val="16"/>
                <w:szCs w:val="16"/>
              </w:rPr>
            </w:pPr>
            <w:r w:rsidRPr="00176299">
              <w:rPr>
                <w:kern w:val="2"/>
                <w:sz w:val="16"/>
                <w:szCs w:val="16"/>
              </w:rPr>
              <w:t>Предельное количество этажей</w:t>
            </w:r>
          </w:p>
          <w:p w:rsidR="00BD77C4" w:rsidRPr="00176299" w:rsidRDefault="00BD77C4" w:rsidP="00C57F15">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BD77C4" w:rsidRPr="00176299" w:rsidRDefault="00BD77C4" w:rsidP="00C57F15">
            <w:pPr>
              <w:pStyle w:val="af1"/>
              <w:snapToGrid w:val="0"/>
              <w:jc w:val="center"/>
              <w:rPr>
                <w:sz w:val="16"/>
                <w:szCs w:val="16"/>
              </w:rPr>
            </w:pPr>
            <w:r w:rsidRPr="00176299">
              <w:rPr>
                <w:kern w:val="2"/>
                <w:sz w:val="16"/>
                <w:szCs w:val="16"/>
              </w:rPr>
              <w:t>Максимальный процент застройки в г</w:t>
            </w:r>
            <w:r w:rsidR="00166B92">
              <w:rPr>
                <w:kern w:val="2"/>
                <w:sz w:val="16"/>
                <w:szCs w:val="16"/>
              </w:rPr>
              <w:t>раницах земель</w:t>
            </w:r>
            <w:r w:rsidRPr="00176299">
              <w:rPr>
                <w:kern w:val="2"/>
                <w:sz w:val="16"/>
                <w:szCs w:val="16"/>
              </w:rPr>
              <w:t>ного участка, определяе</w:t>
            </w:r>
            <w:r w:rsidR="000F388D">
              <w:rPr>
                <w:kern w:val="2"/>
                <w:sz w:val="16"/>
                <w:szCs w:val="16"/>
              </w:rPr>
              <w:t>мый как отношение суммарной пло</w:t>
            </w:r>
            <w:r w:rsidRPr="00176299">
              <w:rPr>
                <w:kern w:val="2"/>
                <w:sz w:val="16"/>
                <w:szCs w:val="16"/>
              </w:rPr>
              <w:t>щади земельного участка, которая может быть застроена, ко всей площади земельного участка</w:t>
            </w:r>
          </w:p>
        </w:tc>
        <w:tc>
          <w:tcPr>
            <w:tcW w:w="1525" w:type="dxa"/>
            <w:shd w:val="clear" w:color="auto" w:fill="auto"/>
            <w:vAlign w:val="center"/>
          </w:tcPr>
          <w:p w:rsidR="00BD77C4" w:rsidRPr="00176299" w:rsidRDefault="00BD77C4" w:rsidP="00C57F15">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BD77C4" w:rsidRPr="00176299" w:rsidRDefault="00BD77C4" w:rsidP="00C57F15">
            <w:pPr>
              <w:pStyle w:val="af1"/>
              <w:snapToGrid w:val="0"/>
              <w:jc w:val="center"/>
              <w:rPr>
                <w:sz w:val="16"/>
                <w:szCs w:val="16"/>
              </w:rPr>
            </w:pPr>
            <w:r w:rsidRPr="00176299">
              <w:rPr>
                <w:kern w:val="2"/>
                <w:sz w:val="16"/>
                <w:szCs w:val="16"/>
              </w:rPr>
              <w:t>Иные показатели</w:t>
            </w:r>
          </w:p>
        </w:tc>
      </w:tr>
      <w:tr w:rsidR="00BD77C4" w:rsidRPr="00176299" w:rsidTr="005C3E6A">
        <w:trPr>
          <w:trHeight w:hRule="exact" w:val="330"/>
        </w:trPr>
        <w:tc>
          <w:tcPr>
            <w:tcW w:w="793" w:type="dxa"/>
            <w:shd w:val="clear" w:color="auto" w:fill="auto"/>
            <w:vAlign w:val="center"/>
          </w:tcPr>
          <w:p w:rsidR="00BD77C4" w:rsidRPr="00176299" w:rsidRDefault="00BD77C4" w:rsidP="00C57F15">
            <w:pPr>
              <w:pStyle w:val="af1"/>
              <w:snapToGrid w:val="0"/>
              <w:jc w:val="center"/>
              <w:rPr>
                <w:sz w:val="16"/>
                <w:szCs w:val="16"/>
              </w:rPr>
            </w:pPr>
            <w:r w:rsidRPr="00176299">
              <w:rPr>
                <w:kern w:val="2"/>
                <w:sz w:val="16"/>
                <w:szCs w:val="16"/>
              </w:rPr>
              <w:t>1</w:t>
            </w:r>
          </w:p>
        </w:tc>
        <w:tc>
          <w:tcPr>
            <w:tcW w:w="911" w:type="dxa"/>
            <w:shd w:val="clear" w:color="auto" w:fill="auto"/>
            <w:vAlign w:val="center"/>
          </w:tcPr>
          <w:p w:rsidR="00BD77C4" w:rsidRPr="00176299" w:rsidRDefault="00BD77C4" w:rsidP="00C57F15">
            <w:pPr>
              <w:pStyle w:val="af1"/>
              <w:snapToGrid w:val="0"/>
              <w:jc w:val="center"/>
              <w:rPr>
                <w:sz w:val="16"/>
                <w:szCs w:val="16"/>
              </w:rPr>
            </w:pPr>
            <w:r w:rsidRPr="00176299">
              <w:rPr>
                <w:kern w:val="2"/>
                <w:sz w:val="16"/>
                <w:szCs w:val="16"/>
              </w:rPr>
              <w:t>2</w:t>
            </w:r>
          </w:p>
        </w:tc>
        <w:tc>
          <w:tcPr>
            <w:tcW w:w="959" w:type="dxa"/>
            <w:shd w:val="clear" w:color="auto" w:fill="auto"/>
            <w:vAlign w:val="center"/>
          </w:tcPr>
          <w:p w:rsidR="00BD77C4" w:rsidRPr="00176299" w:rsidRDefault="00BD77C4" w:rsidP="00C57F15">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BD77C4" w:rsidRPr="00176299" w:rsidRDefault="00BD77C4" w:rsidP="00C57F15">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BD77C4" w:rsidRPr="00176299" w:rsidRDefault="00BD77C4" w:rsidP="00C57F15">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BD77C4" w:rsidRPr="00176299" w:rsidRDefault="00BD77C4" w:rsidP="00C57F15">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BD77C4" w:rsidRPr="00176299" w:rsidRDefault="00BD77C4" w:rsidP="00C57F15">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BD77C4" w:rsidRPr="00176299" w:rsidRDefault="00BD77C4" w:rsidP="00C57F15">
            <w:pPr>
              <w:pStyle w:val="af1"/>
              <w:snapToGrid w:val="0"/>
              <w:jc w:val="center"/>
              <w:rPr>
                <w:sz w:val="16"/>
                <w:szCs w:val="16"/>
              </w:rPr>
            </w:pPr>
            <w:r w:rsidRPr="00176299">
              <w:rPr>
                <w:kern w:val="2"/>
                <w:sz w:val="16"/>
                <w:szCs w:val="16"/>
              </w:rPr>
              <w:t>8</w:t>
            </w:r>
          </w:p>
        </w:tc>
      </w:tr>
      <w:tr w:rsidR="00BD77C4" w:rsidRPr="00176299" w:rsidTr="005C3E6A">
        <w:trPr>
          <w:trHeight w:hRule="exact" w:val="534"/>
        </w:trPr>
        <w:tc>
          <w:tcPr>
            <w:tcW w:w="793" w:type="dxa"/>
            <w:shd w:val="clear" w:color="auto" w:fill="auto"/>
            <w:vAlign w:val="center"/>
          </w:tcPr>
          <w:p w:rsidR="00BD77C4" w:rsidRPr="00176299" w:rsidRDefault="00BD77C4" w:rsidP="00C57F15">
            <w:pPr>
              <w:pStyle w:val="af1"/>
              <w:snapToGrid w:val="0"/>
              <w:jc w:val="center"/>
              <w:rPr>
                <w:sz w:val="16"/>
                <w:szCs w:val="16"/>
              </w:rPr>
            </w:pPr>
            <w:r w:rsidRPr="00176299">
              <w:rPr>
                <w:kern w:val="2"/>
                <w:sz w:val="16"/>
                <w:szCs w:val="16"/>
              </w:rPr>
              <w:t xml:space="preserve">Длина, </w:t>
            </w:r>
          </w:p>
          <w:p w:rsidR="00BD77C4" w:rsidRPr="00176299" w:rsidRDefault="00BD77C4" w:rsidP="00C57F15">
            <w:pPr>
              <w:pStyle w:val="af1"/>
              <w:snapToGrid w:val="0"/>
              <w:jc w:val="center"/>
              <w:rPr>
                <w:sz w:val="16"/>
                <w:szCs w:val="16"/>
              </w:rPr>
            </w:pPr>
            <w:r w:rsidRPr="00176299">
              <w:rPr>
                <w:kern w:val="2"/>
                <w:sz w:val="16"/>
                <w:szCs w:val="16"/>
              </w:rPr>
              <w:t>м</w:t>
            </w:r>
          </w:p>
        </w:tc>
        <w:tc>
          <w:tcPr>
            <w:tcW w:w="911" w:type="dxa"/>
            <w:shd w:val="clear" w:color="auto" w:fill="auto"/>
            <w:vAlign w:val="center"/>
          </w:tcPr>
          <w:p w:rsidR="00BD77C4" w:rsidRPr="00176299" w:rsidRDefault="00BD77C4" w:rsidP="00C57F15">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BD77C4" w:rsidRPr="00176299" w:rsidRDefault="00BD77C4" w:rsidP="00C57F15">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BD77C4" w:rsidRPr="00176299" w:rsidRDefault="00BD77C4" w:rsidP="00C57F15">
            <w:pPr>
              <w:snapToGrid w:val="0"/>
              <w:rPr>
                <w:sz w:val="16"/>
                <w:szCs w:val="16"/>
              </w:rPr>
            </w:pPr>
          </w:p>
        </w:tc>
        <w:tc>
          <w:tcPr>
            <w:tcW w:w="1018" w:type="dxa"/>
            <w:vMerge/>
            <w:shd w:val="clear" w:color="auto" w:fill="auto"/>
          </w:tcPr>
          <w:p w:rsidR="00BD77C4" w:rsidRPr="00176299" w:rsidRDefault="00BD77C4" w:rsidP="00C57F15">
            <w:pPr>
              <w:snapToGrid w:val="0"/>
              <w:rPr>
                <w:sz w:val="16"/>
                <w:szCs w:val="16"/>
              </w:rPr>
            </w:pPr>
          </w:p>
        </w:tc>
        <w:tc>
          <w:tcPr>
            <w:tcW w:w="1532" w:type="dxa"/>
            <w:vMerge/>
            <w:shd w:val="clear" w:color="auto" w:fill="auto"/>
          </w:tcPr>
          <w:p w:rsidR="00BD77C4" w:rsidRPr="00176299" w:rsidRDefault="00BD77C4" w:rsidP="00C57F15">
            <w:pPr>
              <w:snapToGrid w:val="0"/>
              <w:rPr>
                <w:sz w:val="16"/>
                <w:szCs w:val="16"/>
              </w:rPr>
            </w:pPr>
          </w:p>
        </w:tc>
        <w:tc>
          <w:tcPr>
            <w:tcW w:w="1525" w:type="dxa"/>
            <w:vMerge/>
            <w:shd w:val="clear" w:color="auto" w:fill="auto"/>
          </w:tcPr>
          <w:p w:rsidR="00BD77C4" w:rsidRPr="00176299" w:rsidRDefault="00BD77C4" w:rsidP="00C57F15">
            <w:pPr>
              <w:snapToGrid w:val="0"/>
              <w:rPr>
                <w:sz w:val="16"/>
                <w:szCs w:val="16"/>
              </w:rPr>
            </w:pPr>
          </w:p>
        </w:tc>
        <w:tc>
          <w:tcPr>
            <w:tcW w:w="1706" w:type="dxa"/>
            <w:vMerge/>
            <w:shd w:val="clear" w:color="auto" w:fill="auto"/>
          </w:tcPr>
          <w:p w:rsidR="00BD77C4" w:rsidRPr="00176299" w:rsidRDefault="00BD77C4" w:rsidP="00C57F15">
            <w:pPr>
              <w:snapToGrid w:val="0"/>
              <w:rPr>
                <w:sz w:val="16"/>
                <w:szCs w:val="16"/>
              </w:rPr>
            </w:pPr>
          </w:p>
        </w:tc>
      </w:tr>
      <w:tr w:rsidR="003E132C" w:rsidRPr="00176299" w:rsidTr="007A6883">
        <w:trPr>
          <w:trHeight w:val="463"/>
        </w:trPr>
        <w:tc>
          <w:tcPr>
            <w:tcW w:w="8500" w:type="dxa"/>
            <w:gridSpan w:val="7"/>
            <w:shd w:val="clear" w:color="auto" w:fill="auto"/>
            <w:vAlign w:val="center"/>
          </w:tcPr>
          <w:p w:rsidR="003E132C" w:rsidRPr="00923956" w:rsidRDefault="003E132C" w:rsidP="00923956">
            <w:pPr>
              <w:spacing w:after="180"/>
              <w:ind w:left="20" w:right="40"/>
              <w:jc w:val="center"/>
              <w:rPr>
                <w:sz w:val="16"/>
                <w:szCs w:val="16"/>
              </w:rPr>
            </w:pPr>
            <w:proofErr w:type="gramStart"/>
            <w:r w:rsidRPr="00923956">
              <w:rPr>
                <w:color w:val="000000"/>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указанных в разделе 2.2. градостроительного плана земельного участка, согласно видам разрешенного использования земельных участков и объектов капитального строительства для территориальной зоны В. 1.1 принимать в соответствии с приложением 2 к решению Челябинской городской Думы от 29.08.2023 № 41/23 «Об утверждении Правил землепользования и</w:t>
            </w:r>
            <w:proofErr w:type="gramEnd"/>
            <w:r w:rsidRPr="00923956">
              <w:rPr>
                <w:color w:val="000000"/>
                <w:sz w:val="16"/>
                <w:szCs w:val="16"/>
              </w:rPr>
              <w:t xml:space="preserve"> </w:t>
            </w:r>
            <w:proofErr w:type="gramStart"/>
            <w:r w:rsidRPr="00923956">
              <w:rPr>
                <w:color w:val="000000"/>
                <w:sz w:val="16"/>
                <w:szCs w:val="16"/>
              </w:rPr>
              <w:t>застройки города Челябинска (Часть 2.</w:t>
            </w:r>
            <w:proofErr w:type="gramEnd"/>
            <w:r w:rsidRPr="00923956">
              <w:rPr>
                <w:color w:val="000000"/>
                <w:sz w:val="16"/>
                <w:szCs w:val="16"/>
              </w:rPr>
              <w:t xml:space="preserve"> </w:t>
            </w:r>
            <w:proofErr w:type="gramStart"/>
            <w:r w:rsidRPr="00923956">
              <w:rPr>
                <w:color w:val="000000"/>
                <w:sz w:val="16"/>
                <w:szCs w:val="16"/>
              </w:rPr>
              <w:t>Градостроительный регламент)».</w:t>
            </w:r>
            <w:proofErr w:type="gramEnd"/>
          </w:p>
          <w:p w:rsidR="003E132C" w:rsidRPr="00923956" w:rsidRDefault="003E132C" w:rsidP="00923956">
            <w:pPr>
              <w:spacing w:after="180"/>
              <w:ind w:left="20" w:right="40"/>
              <w:jc w:val="center"/>
              <w:rPr>
                <w:sz w:val="16"/>
                <w:szCs w:val="16"/>
              </w:rPr>
            </w:pPr>
            <w:proofErr w:type="gramStart"/>
            <w:r w:rsidRPr="00923956">
              <w:rPr>
                <w:color w:val="000000"/>
                <w:sz w:val="16"/>
                <w:szCs w:val="16"/>
              </w:rPr>
              <w:t>В случаях, когда в территориальной зоне параметры не устанавливаются (НУ) в части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то такие параметры выполняются в соответствии с техническими регламентами, сводами правил, санитарными правилами и нормами, принятыми в соответствии с действующим законодательством.</w:t>
            </w:r>
            <w:proofErr w:type="gramEnd"/>
          </w:p>
          <w:p w:rsidR="003E132C" w:rsidRPr="00923956" w:rsidRDefault="003E132C" w:rsidP="00923956">
            <w:pPr>
              <w:spacing w:after="180"/>
              <w:ind w:left="20" w:right="40"/>
              <w:jc w:val="center"/>
              <w:rPr>
                <w:sz w:val="16"/>
                <w:szCs w:val="16"/>
              </w:rPr>
            </w:pPr>
            <w:r w:rsidRPr="00923956">
              <w:rPr>
                <w:color w:val="000000"/>
                <w:sz w:val="16"/>
                <w:szCs w:val="16"/>
              </w:rPr>
              <w:t>Установленный минимальный размер земельного участка и предельные параметры застройки не применяются к земельным участкам под существующими индивидуальными жилыми домами.</w:t>
            </w:r>
          </w:p>
          <w:p w:rsidR="003E132C" w:rsidRPr="00923956" w:rsidRDefault="003E132C" w:rsidP="00923956">
            <w:pPr>
              <w:spacing w:after="180"/>
              <w:ind w:left="20" w:right="40"/>
              <w:jc w:val="center"/>
              <w:rPr>
                <w:sz w:val="16"/>
                <w:szCs w:val="16"/>
              </w:rPr>
            </w:pPr>
            <w:r w:rsidRPr="00923956">
              <w:rPr>
                <w:color w:val="000000"/>
                <w:sz w:val="16"/>
                <w:szCs w:val="16"/>
              </w:rPr>
              <w:t>В случаях, когда отсутствует документация по планировке территории и (или) не установлены красные линии, наружная грань индивидуального жилого дома располагается по створу сложившейся застройки (фасады жилых домов) в пределах квартала. При этом входные группы и крыльца не должны размещаться на территориях общего пользования.</w:t>
            </w:r>
          </w:p>
          <w:p w:rsidR="003E132C" w:rsidRPr="00923956" w:rsidRDefault="003E132C" w:rsidP="00923956">
            <w:pPr>
              <w:pStyle w:val="af1"/>
              <w:snapToGrid w:val="0"/>
              <w:jc w:val="center"/>
              <w:rPr>
                <w:color w:val="000000"/>
                <w:sz w:val="16"/>
                <w:szCs w:val="16"/>
              </w:rPr>
            </w:pPr>
            <w:r w:rsidRPr="00923956">
              <w:rPr>
                <w:color w:val="000000"/>
                <w:sz w:val="16"/>
                <w:szCs w:val="16"/>
              </w:rPr>
              <w:t>Для вида разрешенного использования (2.1) для индивидуального жилищного строительства минимальное расстояние от объектов капитального строительства до границы смежных земельных участков составляет 3 м</w:t>
            </w:r>
          </w:p>
          <w:p w:rsidR="00FC2267" w:rsidRPr="00923956" w:rsidRDefault="00FC2267" w:rsidP="00923956">
            <w:pPr>
              <w:pStyle w:val="af1"/>
              <w:snapToGrid w:val="0"/>
              <w:jc w:val="center"/>
              <w:rPr>
                <w:color w:val="000000"/>
                <w:sz w:val="16"/>
                <w:szCs w:val="16"/>
              </w:rPr>
            </w:pPr>
          </w:p>
          <w:p w:rsidR="00FC2267" w:rsidRPr="00923956" w:rsidRDefault="00FC2267" w:rsidP="00C57F15">
            <w:pPr>
              <w:pStyle w:val="af1"/>
              <w:snapToGrid w:val="0"/>
              <w:jc w:val="center"/>
              <w:rPr>
                <w:rFonts w:eastAsia="Times New Roman"/>
                <w:color w:val="000000"/>
                <w:kern w:val="0"/>
                <w:sz w:val="16"/>
                <w:szCs w:val="16"/>
              </w:rPr>
            </w:pPr>
            <w:r w:rsidRPr="00923956">
              <w:rPr>
                <w:rFonts w:eastAsia="Times New Roman"/>
                <w:color w:val="000000"/>
                <w:kern w:val="0"/>
                <w:sz w:val="16"/>
                <w:szCs w:val="16"/>
              </w:rPr>
              <w:t xml:space="preserve">Строительство жилой застройки с видами разрешённого использования (2.1.1) малоэтажная многоквартирная жилая застройка допускается только при достижении минимального уровня обеспеченности и доступности объектами социальной, транспортной и инженерной инфраструктурами в соответствии с Местными нормативами градостроительного проектирования </w:t>
            </w:r>
            <w:proofErr w:type="gramStart"/>
            <w:r w:rsidRPr="00923956">
              <w:rPr>
                <w:rFonts w:eastAsia="Times New Roman"/>
                <w:color w:val="000000"/>
                <w:kern w:val="0"/>
                <w:sz w:val="16"/>
                <w:szCs w:val="16"/>
              </w:rPr>
              <w:t>г</w:t>
            </w:r>
            <w:proofErr w:type="gramEnd"/>
            <w:r w:rsidRPr="00923956">
              <w:rPr>
                <w:rFonts w:eastAsia="Times New Roman"/>
                <w:color w:val="000000"/>
                <w:kern w:val="0"/>
                <w:sz w:val="16"/>
                <w:szCs w:val="16"/>
              </w:rPr>
              <w:t>. Челябинска, утвержденными Челябинской городской Думой.</w:t>
            </w:r>
          </w:p>
          <w:p w:rsidR="0034267B" w:rsidRDefault="0034267B" w:rsidP="00C57F15">
            <w:pPr>
              <w:pStyle w:val="af1"/>
              <w:snapToGrid w:val="0"/>
              <w:jc w:val="center"/>
              <w:rPr>
                <w:rFonts w:eastAsia="Times New Roman"/>
                <w:color w:val="000000"/>
                <w:kern w:val="0"/>
                <w:sz w:val="16"/>
                <w:szCs w:val="16"/>
              </w:rPr>
            </w:pPr>
          </w:p>
          <w:p w:rsidR="00FC2267" w:rsidRPr="00176299" w:rsidRDefault="00FC2267" w:rsidP="00C57F15">
            <w:pPr>
              <w:pStyle w:val="af1"/>
              <w:snapToGrid w:val="0"/>
              <w:jc w:val="center"/>
              <w:rPr>
                <w:sz w:val="16"/>
                <w:szCs w:val="16"/>
              </w:rPr>
            </w:pPr>
            <w:r w:rsidRPr="00923956">
              <w:rPr>
                <w:rFonts w:eastAsia="Times New Roman"/>
                <w:color w:val="000000"/>
                <w:kern w:val="0"/>
                <w:sz w:val="16"/>
                <w:szCs w:val="16"/>
              </w:rPr>
              <w:t>Строительство жилой застройки должно быть обеспечено показателями систем социального, транспортного обслуживания и инженерно-технического обеспечения (объектами коммунальной, транспортной, социальной инфраструктуры) в соответствии с градостроительной документацией.</w:t>
            </w:r>
          </w:p>
        </w:tc>
        <w:tc>
          <w:tcPr>
            <w:tcW w:w="1706" w:type="dxa"/>
            <w:shd w:val="clear" w:color="auto" w:fill="auto"/>
            <w:vAlign w:val="center"/>
          </w:tcPr>
          <w:p w:rsidR="00FC2267" w:rsidRPr="00923956" w:rsidRDefault="00FC2267" w:rsidP="00923956">
            <w:pPr>
              <w:jc w:val="center"/>
              <w:rPr>
                <w:sz w:val="16"/>
                <w:szCs w:val="16"/>
              </w:rPr>
            </w:pPr>
            <w:r w:rsidRPr="00923956">
              <w:rPr>
                <w:rStyle w:val="2Exact"/>
                <w:sz w:val="16"/>
                <w:szCs w:val="16"/>
              </w:rPr>
              <w:t xml:space="preserve">Распоряжение Администрации </w:t>
            </w:r>
            <w:r w:rsidR="00923956">
              <w:rPr>
                <w:rStyle w:val="2Exact"/>
                <w:sz w:val="16"/>
                <w:szCs w:val="16"/>
              </w:rPr>
              <w:br/>
            </w:r>
            <w:proofErr w:type="gramStart"/>
            <w:r w:rsidRPr="00923956">
              <w:rPr>
                <w:rStyle w:val="2Exact"/>
                <w:sz w:val="16"/>
                <w:szCs w:val="16"/>
              </w:rPr>
              <w:t>г</w:t>
            </w:r>
            <w:proofErr w:type="gramEnd"/>
            <w:r w:rsidRPr="00923956">
              <w:rPr>
                <w:rStyle w:val="2Exact"/>
                <w:sz w:val="16"/>
                <w:szCs w:val="16"/>
              </w:rPr>
              <w:t>. Челябинска</w:t>
            </w:r>
          </w:p>
          <w:p w:rsidR="00FC2267" w:rsidRPr="00923956" w:rsidRDefault="00FC2267" w:rsidP="00923956">
            <w:pPr>
              <w:tabs>
                <w:tab w:val="right" w:pos="1498"/>
              </w:tabs>
              <w:ind w:left="20"/>
              <w:jc w:val="center"/>
              <w:rPr>
                <w:sz w:val="16"/>
                <w:szCs w:val="16"/>
              </w:rPr>
            </w:pPr>
            <w:r w:rsidRPr="00923956">
              <w:rPr>
                <w:rStyle w:val="2Exact"/>
                <w:sz w:val="16"/>
                <w:szCs w:val="16"/>
              </w:rPr>
              <w:t>от 24.07.2024 № 9010</w:t>
            </w:r>
          </w:p>
          <w:p w:rsidR="00FC2267" w:rsidRPr="00923956" w:rsidRDefault="00923956" w:rsidP="00923956">
            <w:pPr>
              <w:ind w:left="20"/>
              <w:jc w:val="center"/>
              <w:rPr>
                <w:sz w:val="16"/>
                <w:szCs w:val="16"/>
              </w:rPr>
            </w:pPr>
            <w:r>
              <w:rPr>
                <w:rStyle w:val="2Exact"/>
                <w:sz w:val="16"/>
                <w:szCs w:val="16"/>
              </w:rPr>
              <w:t>«О предоставлении раз</w:t>
            </w:r>
            <w:r w:rsidR="00FC2267" w:rsidRPr="00923956">
              <w:rPr>
                <w:rStyle w:val="2Exact"/>
                <w:sz w:val="16"/>
                <w:szCs w:val="16"/>
              </w:rPr>
              <w:t xml:space="preserve">решения </w:t>
            </w:r>
            <w:r>
              <w:rPr>
                <w:rStyle w:val="2Exact"/>
                <w:sz w:val="16"/>
                <w:szCs w:val="16"/>
              </w:rPr>
              <w:br/>
            </w:r>
            <w:r w:rsidR="00FC2267" w:rsidRPr="00923956">
              <w:rPr>
                <w:rStyle w:val="2Exact"/>
                <w:sz w:val="16"/>
                <w:szCs w:val="16"/>
              </w:rPr>
              <w:t xml:space="preserve">на условно разрешенный вид использования земельного участка </w:t>
            </w:r>
            <w:r>
              <w:rPr>
                <w:rStyle w:val="2Exact"/>
                <w:sz w:val="16"/>
                <w:szCs w:val="16"/>
              </w:rPr>
              <w:br/>
            </w:r>
            <w:r w:rsidR="00FC2267" w:rsidRPr="00923956">
              <w:rPr>
                <w:rStyle w:val="2Exact"/>
                <w:sz w:val="16"/>
                <w:szCs w:val="16"/>
              </w:rPr>
              <w:t>и объекта капитального строительства (здание социальн</w:t>
            </w:r>
            <w:proofErr w:type="gramStart"/>
            <w:r w:rsidR="00FC2267" w:rsidRPr="00923956">
              <w:rPr>
                <w:rStyle w:val="2Exact"/>
                <w:sz w:val="16"/>
                <w:szCs w:val="16"/>
              </w:rPr>
              <w:t>о-</w:t>
            </w:r>
            <w:proofErr w:type="gramEnd"/>
            <w:r w:rsidR="00FC2267" w:rsidRPr="00923956">
              <w:rPr>
                <w:rStyle w:val="2Exact"/>
                <w:sz w:val="16"/>
                <w:szCs w:val="16"/>
              </w:rPr>
              <w:t xml:space="preserve"> бытового обслуживания населения </w:t>
            </w:r>
            <w:r>
              <w:rPr>
                <w:rStyle w:val="2Exact"/>
                <w:sz w:val="16"/>
                <w:szCs w:val="16"/>
              </w:rPr>
              <w:br/>
            </w:r>
            <w:r w:rsidR="00FC2267" w:rsidRPr="00923956">
              <w:rPr>
                <w:rStyle w:val="2Exact"/>
                <w:sz w:val="16"/>
                <w:szCs w:val="16"/>
              </w:rPr>
              <w:t>с</w:t>
            </w:r>
            <w:r>
              <w:rPr>
                <w:sz w:val="16"/>
                <w:szCs w:val="16"/>
              </w:rPr>
              <w:t xml:space="preserve"> </w:t>
            </w:r>
            <w:r>
              <w:rPr>
                <w:rStyle w:val="2Exact"/>
                <w:sz w:val="16"/>
                <w:szCs w:val="16"/>
              </w:rPr>
              <w:t>магазином, код 4.4), располо</w:t>
            </w:r>
            <w:r w:rsidR="00FC2267" w:rsidRPr="00923956">
              <w:rPr>
                <w:rStyle w:val="2Exact"/>
                <w:sz w:val="16"/>
                <w:szCs w:val="16"/>
              </w:rPr>
              <w:t xml:space="preserve">женного южнее жилого дома по ул. </w:t>
            </w:r>
            <w:proofErr w:type="spellStart"/>
            <w:r w:rsidR="00FC2267" w:rsidRPr="00923956">
              <w:rPr>
                <w:rStyle w:val="2Exact"/>
                <w:sz w:val="16"/>
                <w:szCs w:val="16"/>
              </w:rPr>
              <w:t>Полетаевской</w:t>
            </w:r>
            <w:proofErr w:type="spellEnd"/>
            <w:r w:rsidR="00FC2267" w:rsidRPr="00923956">
              <w:rPr>
                <w:rStyle w:val="2Exact"/>
                <w:sz w:val="16"/>
                <w:szCs w:val="16"/>
              </w:rPr>
              <w:t>, 17 в Советском районе города Челябинска».</w:t>
            </w:r>
          </w:p>
          <w:p w:rsidR="003E132C" w:rsidRPr="00176299" w:rsidRDefault="003E132C" w:rsidP="00C57F15">
            <w:pPr>
              <w:pStyle w:val="af1"/>
              <w:snapToGrid w:val="0"/>
              <w:jc w:val="center"/>
              <w:rPr>
                <w:rFonts w:eastAsia="Times New Roman"/>
                <w:color w:val="000000"/>
                <w:kern w:val="2"/>
                <w:sz w:val="16"/>
                <w:szCs w:val="16"/>
              </w:rPr>
            </w:pPr>
          </w:p>
        </w:tc>
      </w:tr>
    </w:tbl>
    <w:p w:rsidR="00C57F15" w:rsidRDefault="00C57F15" w:rsidP="00C57F15">
      <w:pPr>
        <w:autoSpaceDE w:val="0"/>
        <w:autoSpaceDN w:val="0"/>
        <w:adjustRightInd w:val="0"/>
        <w:jc w:val="center"/>
        <w:outlineLvl w:val="0"/>
        <w:rPr>
          <w:rFonts w:eastAsia="Calibri"/>
          <w:b/>
          <w:bCs/>
          <w:sz w:val="24"/>
          <w:szCs w:val="24"/>
        </w:rPr>
      </w:pPr>
    </w:p>
    <w:p w:rsidR="00494157" w:rsidRDefault="00494157" w:rsidP="00CA39E6">
      <w:pPr>
        <w:autoSpaceDE w:val="0"/>
        <w:autoSpaceDN w:val="0"/>
        <w:adjustRightInd w:val="0"/>
        <w:jc w:val="center"/>
        <w:outlineLvl w:val="0"/>
        <w:rPr>
          <w:rFonts w:eastAsia="Calibri"/>
          <w:b/>
          <w:bCs/>
          <w:sz w:val="24"/>
          <w:szCs w:val="24"/>
        </w:rPr>
      </w:pPr>
    </w:p>
    <w:p w:rsidR="00CA39E6" w:rsidRPr="00C57F15" w:rsidRDefault="00CA39E6" w:rsidP="00CA39E6">
      <w:pPr>
        <w:autoSpaceDE w:val="0"/>
        <w:autoSpaceDN w:val="0"/>
        <w:adjustRightInd w:val="0"/>
        <w:jc w:val="center"/>
        <w:outlineLvl w:val="0"/>
        <w:rPr>
          <w:rFonts w:eastAsia="Calibri"/>
          <w:b/>
          <w:bCs/>
          <w:sz w:val="24"/>
          <w:szCs w:val="24"/>
        </w:rPr>
      </w:pPr>
      <w:r>
        <w:rPr>
          <w:rFonts w:eastAsia="Calibri"/>
          <w:b/>
          <w:bCs/>
          <w:sz w:val="24"/>
          <w:szCs w:val="24"/>
        </w:rPr>
        <w:t>В.1</w:t>
      </w:r>
      <w:r w:rsidRPr="00C57F15">
        <w:rPr>
          <w:rFonts w:eastAsia="Calibri"/>
          <w:b/>
          <w:bCs/>
          <w:sz w:val="24"/>
          <w:szCs w:val="24"/>
        </w:rPr>
        <w:t xml:space="preserve"> Зона индивидуальной и блокированной жилой застройки</w:t>
      </w:r>
    </w:p>
    <w:p w:rsidR="00C57F15" w:rsidRPr="00C57F15" w:rsidRDefault="00C57F15" w:rsidP="00C57F15">
      <w:pPr>
        <w:autoSpaceDE w:val="0"/>
        <w:autoSpaceDN w:val="0"/>
        <w:adjustRightInd w:val="0"/>
        <w:jc w:val="center"/>
        <w:outlineLvl w:val="0"/>
        <w:rPr>
          <w:rFonts w:eastAsia="Calibri"/>
          <w:b/>
          <w:bCs/>
          <w:sz w:val="24"/>
          <w:szCs w:val="24"/>
        </w:rPr>
      </w:pPr>
      <w:r w:rsidRPr="00C57F15">
        <w:rPr>
          <w:rFonts w:eastAsia="Calibri"/>
          <w:b/>
          <w:bCs/>
          <w:sz w:val="24"/>
          <w:szCs w:val="24"/>
        </w:rPr>
        <w:t>В.1.1 Зона индивидуальной и блокированной жилой застройки</w:t>
      </w:r>
    </w:p>
    <w:p w:rsidR="00C57F15" w:rsidRPr="00C57F15" w:rsidRDefault="00C57F15" w:rsidP="00C57F15">
      <w:pPr>
        <w:autoSpaceDE w:val="0"/>
        <w:autoSpaceDN w:val="0"/>
        <w:adjustRightInd w:val="0"/>
        <w:jc w:val="center"/>
        <w:rPr>
          <w:rFonts w:eastAsia="Calibri"/>
          <w:b/>
          <w:bCs/>
          <w:sz w:val="24"/>
          <w:szCs w:val="24"/>
        </w:rPr>
      </w:pPr>
      <w:r w:rsidRPr="00C57F15">
        <w:rPr>
          <w:rFonts w:eastAsia="Calibri"/>
          <w:b/>
          <w:bCs/>
          <w:sz w:val="24"/>
          <w:szCs w:val="24"/>
        </w:rPr>
        <w:t>в зонах развития</w:t>
      </w:r>
    </w:p>
    <w:p w:rsidR="00C57F15" w:rsidRPr="00C57F15" w:rsidRDefault="00C57F15" w:rsidP="00C57F15">
      <w:pPr>
        <w:autoSpaceDE w:val="0"/>
        <w:autoSpaceDN w:val="0"/>
        <w:adjustRightInd w:val="0"/>
        <w:ind w:firstLine="540"/>
        <w:jc w:val="both"/>
        <w:rPr>
          <w:rFonts w:eastAsia="Calibri"/>
          <w:sz w:val="24"/>
          <w:szCs w:val="24"/>
        </w:rPr>
      </w:pPr>
      <w:r w:rsidRPr="00C57F15">
        <w:rPr>
          <w:rFonts w:eastAsia="Calibri"/>
          <w:sz w:val="24"/>
          <w:szCs w:val="24"/>
        </w:rPr>
        <w:t>1. Зона предназначена для размещения индивидуальной жилой застройки, а также инфраструктуры, необходимой для создания и развития такой застройки в зонах развития города.</w:t>
      </w:r>
    </w:p>
    <w:p w:rsidR="00C57F15" w:rsidRPr="00C57F15" w:rsidRDefault="00C57F15" w:rsidP="00C57F15">
      <w:pPr>
        <w:autoSpaceDE w:val="0"/>
        <w:autoSpaceDN w:val="0"/>
        <w:adjustRightInd w:val="0"/>
        <w:ind w:firstLine="540"/>
        <w:jc w:val="both"/>
        <w:rPr>
          <w:rFonts w:eastAsia="Calibri"/>
          <w:sz w:val="24"/>
          <w:szCs w:val="24"/>
        </w:rPr>
      </w:pPr>
      <w:r w:rsidRPr="00C57F15">
        <w:rPr>
          <w:rFonts w:eastAsia="Calibri"/>
          <w:sz w:val="24"/>
          <w:szCs w:val="24"/>
        </w:rPr>
        <w:t>2.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В.1.1.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336"/>
        <w:gridCol w:w="1028"/>
        <w:gridCol w:w="1073"/>
        <w:gridCol w:w="1028"/>
        <w:gridCol w:w="1028"/>
        <w:gridCol w:w="1073"/>
        <w:gridCol w:w="1028"/>
        <w:gridCol w:w="1035"/>
        <w:gridCol w:w="1700"/>
      </w:tblGrid>
      <w:tr w:rsidR="00C57F15" w:rsidRPr="00C57F15" w:rsidTr="00410F4C">
        <w:tc>
          <w:tcPr>
            <w:tcW w:w="1334"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Виды разрешенного использования земельных участков</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Минимальный размер участка, кв. м</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Максимальный размер участка, кв. м</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 xml:space="preserve">Минимальный отступ от границ красных линий, территорий общего пользования, </w:t>
            </w:r>
            <w:proofErr w:type="gramStart"/>
            <w:r w:rsidRPr="00C57F15">
              <w:rPr>
                <w:rFonts w:eastAsia="Calibri"/>
                <w:sz w:val="16"/>
                <w:szCs w:val="16"/>
              </w:rPr>
              <w:t>м</w:t>
            </w:r>
            <w:proofErr w:type="gramEnd"/>
            <w:r w:rsidRPr="00C57F15">
              <w:rPr>
                <w:rFonts w:eastAsia="Calibri"/>
                <w:sz w:val="16"/>
                <w:szCs w:val="16"/>
              </w:rPr>
              <w:t xml:space="preserve"> </w:t>
            </w:r>
            <w:hyperlink w:anchor="Par279" w:history="1">
              <w:r w:rsidRPr="00C57F15">
                <w:rPr>
                  <w:rFonts w:eastAsia="Calibri"/>
                  <w:color w:val="0000FF"/>
                  <w:sz w:val="16"/>
                  <w:szCs w:val="16"/>
                </w:rPr>
                <w:t>&lt;*&gt;</w:t>
              </w:r>
            </w:hyperlink>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Минимальный процент застройки</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Максимальный процент застройки</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 xml:space="preserve">Минимальный процент озеленения </w:t>
            </w:r>
            <w:hyperlink w:anchor="Par280" w:history="1">
              <w:r w:rsidRPr="00C57F15">
                <w:rPr>
                  <w:rFonts w:eastAsia="Calibri"/>
                  <w:color w:val="0000FF"/>
                  <w:sz w:val="16"/>
                  <w:szCs w:val="16"/>
                </w:rPr>
                <w:t>&lt;**&gt;</w:t>
              </w:r>
            </w:hyperlink>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Коэффициент строительного использования</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Предельная этажность/Максимальная высота ОКС, м</w:t>
            </w:r>
          </w:p>
        </w:tc>
      </w:tr>
      <w:tr w:rsidR="00C57F15" w:rsidRPr="00C57F15" w:rsidTr="00410F4C">
        <w:tc>
          <w:tcPr>
            <w:tcW w:w="10331" w:type="dxa"/>
            <w:gridSpan w:val="9"/>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Основные виды разрешенного использования</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18" w:history="1">
              <w:r w:rsidR="00C57F15" w:rsidRPr="00C57F15">
                <w:rPr>
                  <w:rFonts w:eastAsia="Calibri"/>
                  <w:color w:val="0000FF"/>
                  <w:sz w:val="16"/>
                  <w:szCs w:val="16"/>
                </w:rPr>
                <w:t>(2.1)</w:t>
              </w:r>
            </w:hyperlink>
            <w:r w:rsidR="00C57F15" w:rsidRPr="00C57F15">
              <w:rPr>
                <w:rFonts w:eastAsia="Calibri"/>
                <w:sz w:val="16"/>
                <w:szCs w:val="16"/>
              </w:rPr>
              <w:t xml:space="preserve"> для индивидуального жилищного строительства</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300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10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19" w:history="1">
              <w:r w:rsidR="00C57F15" w:rsidRPr="00C57F15">
                <w:rPr>
                  <w:rFonts w:eastAsia="Calibri"/>
                  <w:color w:val="0000FF"/>
                  <w:sz w:val="16"/>
                  <w:szCs w:val="16"/>
                </w:rPr>
                <w:t>(2.3)</w:t>
              </w:r>
            </w:hyperlink>
            <w:r w:rsidR="00C57F15" w:rsidRPr="00C57F15">
              <w:rPr>
                <w:rFonts w:eastAsia="Calibri"/>
                <w:sz w:val="16"/>
                <w:szCs w:val="16"/>
              </w:rPr>
              <w:t xml:space="preserve"> блокированная жилая застройка</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150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10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20" w:history="1">
              <w:r w:rsidR="00C57F15" w:rsidRPr="00C57F15">
                <w:rPr>
                  <w:rFonts w:eastAsia="Calibri"/>
                  <w:color w:val="0000FF"/>
                  <w:sz w:val="16"/>
                  <w:szCs w:val="16"/>
                </w:rPr>
                <w:t>(3.1.1)</w:t>
              </w:r>
            </w:hyperlink>
            <w:r w:rsidR="00C57F15" w:rsidRPr="00C57F15">
              <w:rPr>
                <w:rFonts w:eastAsia="Calibri"/>
                <w:sz w:val="16"/>
                <w:szCs w:val="16"/>
              </w:rPr>
              <w:t xml:space="preserve"> предоставление коммунальных услуг</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15</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25</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21" w:history="1">
              <w:r w:rsidR="00C57F15" w:rsidRPr="00C57F15">
                <w:rPr>
                  <w:rFonts w:eastAsia="Calibri"/>
                  <w:color w:val="0000FF"/>
                  <w:sz w:val="16"/>
                  <w:szCs w:val="16"/>
                </w:rPr>
                <w:t>(3.1.2)</w:t>
              </w:r>
            </w:hyperlink>
            <w:r w:rsidR="00C57F15" w:rsidRPr="00C57F15">
              <w:rPr>
                <w:rFonts w:eastAsia="Calibri"/>
                <w:sz w:val="16"/>
                <w:szCs w:val="16"/>
              </w:rPr>
              <w:t xml:space="preserve"> административные здания организаций, обеспечивающих предоставление коммунальных услуг</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25</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22" w:history="1">
              <w:r w:rsidR="00C57F15" w:rsidRPr="00C57F15">
                <w:rPr>
                  <w:rFonts w:eastAsia="Calibri"/>
                  <w:color w:val="0000FF"/>
                  <w:sz w:val="16"/>
                  <w:szCs w:val="16"/>
                </w:rPr>
                <w:t>(3.2.2)</w:t>
              </w:r>
            </w:hyperlink>
            <w:r w:rsidR="00C57F15" w:rsidRPr="00C57F15">
              <w:rPr>
                <w:rFonts w:eastAsia="Calibri"/>
                <w:sz w:val="16"/>
                <w:szCs w:val="16"/>
              </w:rPr>
              <w:t xml:space="preserve"> оказание социальной помощи населению</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25</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23" w:history="1">
              <w:r w:rsidR="00C57F15" w:rsidRPr="00C57F15">
                <w:rPr>
                  <w:rFonts w:eastAsia="Calibri"/>
                  <w:color w:val="0000FF"/>
                  <w:sz w:val="16"/>
                  <w:szCs w:val="16"/>
                </w:rPr>
                <w:t>(3.2.3)</w:t>
              </w:r>
            </w:hyperlink>
            <w:r w:rsidR="00C57F15" w:rsidRPr="00C57F15">
              <w:rPr>
                <w:rFonts w:eastAsia="Calibri"/>
                <w:sz w:val="16"/>
                <w:szCs w:val="16"/>
              </w:rPr>
              <w:t xml:space="preserve"> оказание услуг связи</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25</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24" w:history="1">
              <w:r w:rsidR="00C57F15" w:rsidRPr="00C57F15">
                <w:rPr>
                  <w:rFonts w:eastAsia="Calibri"/>
                  <w:color w:val="0000FF"/>
                  <w:sz w:val="16"/>
                  <w:szCs w:val="16"/>
                </w:rPr>
                <w:t>(3.3)</w:t>
              </w:r>
            </w:hyperlink>
            <w:r w:rsidR="00C57F15" w:rsidRPr="00C57F15">
              <w:rPr>
                <w:rFonts w:eastAsia="Calibri"/>
                <w:sz w:val="16"/>
                <w:szCs w:val="16"/>
              </w:rPr>
              <w:t xml:space="preserve"> бытовое обслуживание</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25</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25" w:history="1">
              <w:r w:rsidR="00C57F15" w:rsidRPr="00C57F15">
                <w:rPr>
                  <w:rFonts w:eastAsia="Calibri"/>
                  <w:color w:val="0000FF"/>
                  <w:sz w:val="16"/>
                  <w:szCs w:val="16"/>
                </w:rPr>
                <w:t>(3.4.1)</w:t>
              </w:r>
            </w:hyperlink>
            <w:r w:rsidR="00C57F15" w:rsidRPr="00C57F15">
              <w:rPr>
                <w:rFonts w:eastAsia="Calibri"/>
                <w:sz w:val="16"/>
                <w:szCs w:val="16"/>
              </w:rPr>
              <w:t xml:space="preserve"> амбулаторно-поликлиническое обслуживание</w:t>
            </w:r>
          </w:p>
        </w:tc>
        <w:tc>
          <w:tcPr>
            <w:tcW w:w="1028"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w:t>
            </w:r>
          </w:p>
        </w:tc>
        <w:tc>
          <w:tcPr>
            <w:tcW w:w="1073"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2000</w:t>
            </w:r>
          </w:p>
        </w:tc>
        <w:tc>
          <w:tcPr>
            <w:tcW w:w="1029"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10</w:t>
            </w:r>
          </w:p>
        </w:tc>
        <w:tc>
          <w:tcPr>
            <w:tcW w:w="1073"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25</w:t>
            </w:r>
          </w:p>
        </w:tc>
        <w:tc>
          <w:tcPr>
            <w:tcW w:w="1035"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3/НУ</w:t>
            </w:r>
          </w:p>
        </w:tc>
      </w:tr>
      <w:tr w:rsidR="00C57F15" w:rsidRPr="00C57F15" w:rsidTr="00410F4C">
        <w:tc>
          <w:tcPr>
            <w:tcW w:w="1334" w:type="dxa"/>
            <w:vAlign w:val="center"/>
          </w:tcPr>
          <w:p w:rsidR="00C57F15" w:rsidRPr="00C57F15" w:rsidRDefault="00734C4E" w:rsidP="00C57F15">
            <w:pPr>
              <w:autoSpaceDE w:val="0"/>
              <w:autoSpaceDN w:val="0"/>
              <w:adjustRightInd w:val="0"/>
              <w:rPr>
                <w:rFonts w:eastAsia="Calibri"/>
                <w:sz w:val="16"/>
                <w:szCs w:val="16"/>
              </w:rPr>
            </w:pPr>
            <w:hyperlink r:id="rId26" w:history="1">
              <w:r w:rsidR="00C57F15" w:rsidRPr="00C57F15">
                <w:rPr>
                  <w:rFonts w:eastAsia="Calibri"/>
                  <w:color w:val="0000FF"/>
                  <w:sz w:val="16"/>
                  <w:szCs w:val="16"/>
                </w:rPr>
                <w:t>(3.9.1)</w:t>
              </w:r>
            </w:hyperlink>
            <w:r w:rsidR="00C57F15" w:rsidRPr="00C57F15">
              <w:rPr>
                <w:rFonts w:eastAsia="Calibri"/>
                <w:sz w:val="16"/>
                <w:szCs w:val="16"/>
              </w:rPr>
              <w:t xml:space="preserve"> обеспечение деятельности в области гидрометеорологии и смежных с ней областях</w:t>
            </w:r>
          </w:p>
        </w:tc>
        <w:tc>
          <w:tcPr>
            <w:tcW w:w="1028"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30</w:t>
            </w:r>
          </w:p>
        </w:tc>
        <w:tc>
          <w:tcPr>
            <w:tcW w:w="1073"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w:t>
            </w:r>
          </w:p>
        </w:tc>
        <w:tc>
          <w:tcPr>
            <w:tcW w:w="1029"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25</w:t>
            </w:r>
          </w:p>
        </w:tc>
        <w:tc>
          <w:tcPr>
            <w:tcW w:w="1035"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27" w:history="1">
              <w:r w:rsidR="00C57F15" w:rsidRPr="00C57F15">
                <w:rPr>
                  <w:rFonts w:eastAsia="Calibri"/>
                  <w:color w:val="0000FF"/>
                  <w:sz w:val="16"/>
                  <w:szCs w:val="16"/>
                </w:rPr>
                <w:t>(6.8)</w:t>
              </w:r>
            </w:hyperlink>
            <w:r w:rsidR="00C57F15" w:rsidRPr="00C57F15">
              <w:rPr>
                <w:rFonts w:eastAsia="Calibri"/>
                <w:sz w:val="16"/>
                <w:szCs w:val="16"/>
              </w:rPr>
              <w:t xml:space="preserve"> связь</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25</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proofErr w:type="gramStart"/>
            <w:r w:rsidRPr="00C57F15">
              <w:rPr>
                <w:rFonts w:eastAsia="Calibri"/>
                <w:sz w:val="16"/>
                <w:szCs w:val="16"/>
              </w:rPr>
              <w:t>НУ</w:t>
            </w:r>
            <w:proofErr w:type="gramEnd"/>
            <w:r w:rsidRPr="00C57F15">
              <w:rPr>
                <w:rFonts w:eastAsia="Calibri"/>
                <w:sz w:val="16"/>
                <w:szCs w:val="16"/>
              </w:rPr>
              <w:t>/НУ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28" w:history="1">
              <w:r w:rsidR="00C57F15" w:rsidRPr="00C57F15">
                <w:rPr>
                  <w:rFonts w:eastAsia="Calibri"/>
                  <w:color w:val="0000FF"/>
                  <w:sz w:val="16"/>
                  <w:szCs w:val="16"/>
                </w:rPr>
                <w:t>(8.3)</w:t>
              </w:r>
            </w:hyperlink>
            <w:r w:rsidR="00C57F15" w:rsidRPr="00C57F15">
              <w:rPr>
                <w:rFonts w:eastAsia="Calibri"/>
                <w:sz w:val="16"/>
                <w:szCs w:val="16"/>
              </w:rPr>
              <w:t xml:space="preserve"> обеспечение внутреннего правопорядка</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60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25</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29" w:history="1">
              <w:r w:rsidR="00C57F15" w:rsidRPr="00C57F15">
                <w:rPr>
                  <w:rFonts w:eastAsia="Calibri"/>
                  <w:color w:val="0000FF"/>
                  <w:sz w:val="16"/>
                  <w:szCs w:val="16"/>
                </w:rPr>
                <w:t>(12.0.1)</w:t>
              </w:r>
            </w:hyperlink>
            <w:r w:rsidR="00C57F15" w:rsidRPr="00C57F15">
              <w:rPr>
                <w:rFonts w:eastAsia="Calibri"/>
                <w:sz w:val="16"/>
                <w:szCs w:val="16"/>
              </w:rPr>
              <w:t xml:space="preserve"> улично-дорожная сеть</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10</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proofErr w:type="gramStart"/>
            <w:r w:rsidRPr="00C57F15">
              <w:rPr>
                <w:rFonts w:eastAsia="Calibri"/>
                <w:sz w:val="16"/>
                <w:szCs w:val="16"/>
              </w:rPr>
              <w:t>НУ</w:t>
            </w:r>
            <w:proofErr w:type="gramEnd"/>
            <w:r w:rsidRPr="00C57F15">
              <w:rPr>
                <w:rFonts w:eastAsia="Calibri"/>
                <w:sz w:val="16"/>
                <w:szCs w:val="16"/>
              </w:rPr>
              <w:t>/НУ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30" w:history="1">
              <w:r w:rsidR="00C57F15" w:rsidRPr="00C57F15">
                <w:rPr>
                  <w:rFonts w:eastAsia="Calibri"/>
                  <w:color w:val="0000FF"/>
                  <w:sz w:val="16"/>
                  <w:szCs w:val="16"/>
                </w:rPr>
                <w:t>(12.0.2)</w:t>
              </w:r>
            </w:hyperlink>
            <w:r w:rsidR="00C57F15" w:rsidRPr="00C57F15">
              <w:rPr>
                <w:rFonts w:eastAsia="Calibri"/>
                <w:sz w:val="16"/>
                <w:szCs w:val="16"/>
              </w:rPr>
              <w:t xml:space="preserve"> благоустройство территории</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40</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proofErr w:type="gramStart"/>
            <w:r w:rsidRPr="00C57F15">
              <w:rPr>
                <w:rFonts w:eastAsia="Calibri"/>
                <w:sz w:val="16"/>
                <w:szCs w:val="16"/>
              </w:rPr>
              <w:t>НУ</w:t>
            </w:r>
            <w:proofErr w:type="gramEnd"/>
            <w:r w:rsidRPr="00C57F15">
              <w:rPr>
                <w:rFonts w:eastAsia="Calibri"/>
                <w:sz w:val="16"/>
                <w:szCs w:val="16"/>
              </w:rPr>
              <w:t>/НУ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31" w:history="1">
              <w:r w:rsidR="00C57F15" w:rsidRPr="00C57F15">
                <w:rPr>
                  <w:rFonts w:eastAsia="Calibri"/>
                  <w:color w:val="0000FF"/>
                  <w:sz w:val="16"/>
                  <w:szCs w:val="16"/>
                </w:rPr>
                <w:t>(5.1.3)</w:t>
              </w:r>
            </w:hyperlink>
            <w:r w:rsidR="00C57F15" w:rsidRPr="00C57F15">
              <w:rPr>
                <w:rFonts w:eastAsia="Calibri"/>
                <w:sz w:val="16"/>
                <w:szCs w:val="16"/>
              </w:rPr>
              <w:t xml:space="preserve"> площадки для занятий спортом</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25</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proofErr w:type="gramStart"/>
            <w:r w:rsidRPr="00C57F15">
              <w:rPr>
                <w:rFonts w:eastAsia="Calibri"/>
                <w:sz w:val="16"/>
                <w:szCs w:val="16"/>
              </w:rPr>
              <w:t>НУ</w:t>
            </w:r>
            <w:proofErr w:type="gramEnd"/>
            <w:r w:rsidRPr="00C57F15">
              <w:rPr>
                <w:rFonts w:eastAsia="Calibri"/>
                <w:sz w:val="16"/>
                <w:szCs w:val="16"/>
              </w:rPr>
              <w:t>/НУ</w:t>
            </w:r>
          </w:p>
        </w:tc>
      </w:tr>
      <w:tr w:rsidR="00C57F15" w:rsidRPr="00C57F15" w:rsidTr="00410F4C">
        <w:tc>
          <w:tcPr>
            <w:tcW w:w="10331" w:type="dxa"/>
            <w:gridSpan w:val="9"/>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Вспомогательные виды разрешенного использования</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32" w:history="1">
              <w:r w:rsidR="00C57F15" w:rsidRPr="00C57F15">
                <w:rPr>
                  <w:rFonts w:eastAsia="Calibri"/>
                  <w:color w:val="0000FF"/>
                  <w:sz w:val="16"/>
                  <w:szCs w:val="16"/>
                </w:rPr>
                <w:t>(2.7.1)</w:t>
              </w:r>
            </w:hyperlink>
            <w:r w:rsidR="00C57F15" w:rsidRPr="00C57F15">
              <w:rPr>
                <w:rFonts w:eastAsia="Calibri"/>
                <w:sz w:val="16"/>
                <w:szCs w:val="16"/>
              </w:rPr>
              <w:t xml:space="preserve"> хранение автотранспорта</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10</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1/НУ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33" w:history="1">
              <w:r w:rsidR="00C57F15" w:rsidRPr="00C57F15">
                <w:rPr>
                  <w:rFonts w:eastAsia="Calibri"/>
                  <w:color w:val="0000FF"/>
                  <w:sz w:val="16"/>
                  <w:szCs w:val="16"/>
                </w:rPr>
                <w:t>(4.9)</w:t>
              </w:r>
            </w:hyperlink>
            <w:r w:rsidR="00C57F15" w:rsidRPr="00C57F15">
              <w:rPr>
                <w:rFonts w:eastAsia="Calibri"/>
                <w:sz w:val="16"/>
                <w:szCs w:val="16"/>
              </w:rPr>
              <w:t xml:space="preserve"> служебные гаражи</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60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10</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1/НУ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34" w:history="1">
              <w:r w:rsidR="00C57F15" w:rsidRPr="00C57F15">
                <w:rPr>
                  <w:rFonts w:eastAsia="Calibri"/>
                  <w:color w:val="0000FF"/>
                  <w:sz w:val="16"/>
                  <w:szCs w:val="16"/>
                </w:rPr>
                <w:t>(4.9.2)</w:t>
              </w:r>
            </w:hyperlink>
            <w:r w:rsidR="00C57F15" w:rsidRPr="00C57F15">
              <w:rPr>
                <w:rFonts w:eastAsia="Calibri"/>
                <w:sz w:val="16"/>
                <w:szCs w:val="16"/>
              </w:rPr>
              <w:t xml:space="preserve"> стоянка транспортных средств</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60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10</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1/НУ</w:t>
            </w:r>
          </w:p>
        </w:tc>
      </w:tr>
      <w:tr w:rsidR="00C57F15" w:rsidRPr="00C57F15" w:rsidTr="00410F4C">
        <w:tc>
          <w:tcPr>
            <w:tcW w:w="10331" w:type="dxa"/>
            <w:gridSpan w:val="9"/>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Условно разрешенные виды использования</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35" w:history="1">
              <w:r w:rsidR="00C57F15" w:rsidRPr="00C57F15">
                <w:rPr>
                  <w:rFonts w:eastAsia="Calibri"/>
                  <w:color w:val="0000FF"/>
                  <w:sz w:val="16"/>
                  <w:szCs w:val="16"/>
                </w:rPr>
                <w:t>(2.1.1)</w:t>
              </w:r>
            </w:hyperlink>
            <w:r w:rsidR="00C57F15" w:rsidRPr="00C57F15">
              <w:rPr>
                <w:rFonts w:eastAsia="Calibri"/>
                <w:sz w:val="16"/>
                <w:szCs w:val="16"/>
              </w:rPr>
              <w:t xml:space="preserve"> малоэтажная многоквартирная жилая застройка </w:t>
            </w:r>
            <w:hyperlink w:anchor="Par281" w:history="1">
              <w:r w:rsidR="00C57F15" w:rsidRPr="00C57F15">
                <w:rPr>
                  <w:rFonts w:eastAsia="Calibri"/>
                  <w:color w:val="0000FF"/>
                  <w:sz w:val="16"/>
                  <w:szCs w:val="16"/>
                </w:rPr>
                <w:t>&lt;***&gt;</w:t>
              </w:r>
            </w:hyperlink>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900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10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60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1,8</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4/НУ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36" w:history="1">
              <w:r w:rsidR="00C57F15" w:rsidRPr="00C57F15">
                <w:rPr>
                  <w:rFonts w:eastAsia="Calibri"/>
                  <w:color w:val="0000FF"/>
                  <w:sz w:val="16"/>
                  <w:szCs w:val="16"/>
                </w:rPr>
                <w:t>(2.7.1)</w:t>
              </w:r>
            </w:hyperlink>
            <w:r w:rsidR="00C57F15" w:rsidRPr="00C57F15">
              <w:rPr>
                <w:rFonts w:eastAsia="Calibri"/>
                <w:sz w:val="16"/>
                <w:szCs w:val="16"/>
              </w:rPr>
              <w:t xml:space="preserve"> хранение автотранспорта</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37" w:history="1">
              <w:r w:rsidR="00C57F15" w:rsidRPr="00C57F15">
                <w:rPr>
                  <w:rFonts w:eastAsia="Calibri"/>
                  <w:color w:val="0000FF"/>
                  <w:sz w:val="16"/>
                  <w:szCs w:val="16"/>
                </w:rPr>
                <w:t>(3.4.2)</w:t>
              </w:r>
            </w:hyperlink>
            <w:r w:rsidR="00C57F15" w:rsidRPr="00C57F15">
              <w:rPr>
                <w:rFonts w:eastAsia="Calibri"/>
                <w:sz w:val="16"/>
                <w:szCs w:val="16"/>
              </w:rPr>
              <w:t xml:space="preserve"> стационарное медицинское обслуживание </w:t>
            </w:r>
            <w:hyperlink w:anchor="Par282" w:history="1">
              <w:r w:rsidR="00C57F15" w:rsidRPr="00C57F15">
                <w:rPr>
                  <w:rFonts w:eastAsia="Calibri"/>
                  <w:color w:val="0000FF"/>
                  <w:sz w:val="16"/>
                  <w:szCs w:val="16"/>
                </w:rPr>
                <w:t>&lt;****&gt;</w:t>
              </w:r>
            </w:hyperlink>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38" w:history="1">
              <w:r w:rsidR="00C57F15" w:rsidRPr="00C57F15">
                <w:rPr>
                  <w:rFonts w:eastAsia="Calibri"/>
                  <w:color w:val="0000FF"/>
                  <w:sz w:val="16"/>
                  <w:szCs w:val="16"/>
                </w:rPr>
                <w:t>(3.7.1)</w:t>
              </w:r>
            </w:hyperlink>
            <w:r w:rsidR="00C57F15" w:rsidRPr="00C57F15">
              <w:rPr>
                <w:rFonts w:eastAsia="Calibri"/>
                <w:sz w:val="16"/>
                <w:szCs w:val="16"/>
              </w:rPr>
              <w:t xml:space="preserve"> осуществление религиозных обрядов</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30</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proofErr w:type="gramStart"/>
            <w:r w:rsidRPr="00C57F15">
              <w:rPr>
                <w:rFonts w:eastAsia="Calibri"/>
                <w:sz w:val="16"/>
                <w:szCs w:val="16"/>
              </w:rPr>
              <w:t>НУ</w:t>
            </w:r>
            <w:proofErr w:type="gramEnd"/>
            <w:r w:rsidRPr="00C57F15">
              <w:rPr>
                <w:rFonts w:eastAsia="Calibri"/>
                <w:sz w:val="16"/>
                <w:szCs w:val="16"/>
              </w:rPr>
              <w:t>/НУ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39" w:history="1">
              <w:r w:rsidR="00C57F15" w:rsidRPr="00C57F15">
                <w:rPr>
                  <w:rFonts w:eastAsia="Calibri"/>
                  <w:color w:val="0000FF"/>
                  <w:sz w:val="16"/>
                  <w:szCs w:val="16"/>
                </w:rPr>
                <w:t>(3.10.1)</w:t>
              </w:r>
            </w:hyperlink>
            <w:r w:rsidR="00C57F15" w:rsidRPr="00C57F15">
              <w:rPr>
                <w:rFonts w:eastAsia="Calibri"/>
                <w:sz w:val="16"/>
                <w:szCs w:val="16"/>
              </w:rPr>
              <w:t xml:space="preserve"> амбулаторное ветеринарное обслуживание</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25</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40" w:history="1">
              <w:r w:rsidR="00C57F15" w:rsidRPr="00C57F15">
                <w:rPr>
                  <w:rFonts w:eastAsia="Calibri"/>
                  <w:color w:val="0000FF"/>
                  <w:sz w:val="16"/>
                  <w:szCs w:val="16"/>
                </w:rPr>
                <w:t>(4.1)</w:t>
              </w:r>
            </w:hyperlink>
            <w:r w:rsidR="00C57F15" w:rsidRPr="00C57F15">
              <w:rPr>
                <w:rFonts w:eastAsia="Calibri"/>
                <w:sz w:val="16"/>
                <w:szCs w:val="16"/>
              </w:rPr>
              <w:t xml:space="preserve"> деловое управление</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41" w:history="1">
              <w:r w:rsidR="00C57F15" w:rsidRPr="00C57F15">
                <w:rPr>
                  <w:rFonts w:eastAsia="Calibri"/>
                  <w:color w:val="0000FF"/>
                  <w:sz w:val="16"/>
                  <w:szCs w:val="16"/>
                </w:rPr>
                <w:t>(4.4)</w:t>
              </w:r>
            </w:hyperlink>
            <w:r w:rsidR="00C57F15" w:rsidRPr="00C57F15">
              <w:rPr>
                <w:rFonts w:eastAsia="Calibri"/>
                <w:sz w:val="16"/>
                <w:szCs w:val="16"/>
              </w:rPr>
              <w:t xml:space="preserve"> магазины</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400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4000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25</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42" w:history="1">
              <w:r w:rsidR="00C57F15" w:rsidRPr="00C57F15">
                <w:rPr>
                  <w:rFonts w:eastAsia="Calibri"/>
                  <w:color w:val="0000FF"/>
                  <w:sz w:val="16"/>
                  <w:szCs w:val="16"/>
                </w:rPr>
                <w:t>(4.9.2)</w:t>
              </w:r>
            </w:hyperlink>
            <w:r w:rsidR="00C57F15" w:rsidRPr="00C57F15">
              <w:rPr>
                <w:rFonts w:eastAsia="Calibri"/>
                <w:sz w:val="16"/>
                <w:szCs w:val="16"/>
              </w:rPr>
              <w:t xml:space="preserve"> стоянка транспортных средств</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43" w:history="1">
              <w:r w:rsidR="00C57F15" w:rsidRPr="00C57F15">
                <w:rPr>
                  <w:rFonts w:eastAsia="Calibri"/>
                  <w:color w:val="0000FF"/>
                  <w:sz w:val="16"/>
                  <w:szCs w:val="16"/>
                </w:rPr>
                <w:t>(5.1.2)</w:t>
              </w:r>
            </w:hyperlink>
            <w:r w:rsidR="00C57F15" w:rsidRPr="00C57F15">
              <w:rPr>
                <w:rFonts w:eastAsia="Calibri"/>
                <w:sz w:val="16"/>
                <w:szCs w:val="16"/>
              </w:rPr>
              <w:t xml:space="preserve"> обеспечение занятий спортом в помещениях</w:t>
            </w:r>
          </w:p>
        </w:tc>
        <w:tc>
          <w:tcPr>
            <w:tcW w:w="1028"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73"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6000</w:t>
            </w:r>
          </w:p>
        </w:tc>
        <w:tc>
          <w:tcPr>
            <w:tcW w:w="1029"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10</w:t>
            </w:r>
          </w:p>
        </w:tc>
        <w:tc>
          <w:tcPr>
            <w:tcW w:w="1073"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30</w:t>
            </w:r>
          </w:p>
        </w:tc>
        <w:tc>
          <w:tcPr>
            <w:tcW w:w="1035"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vAlign w:val="center"/>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1/НУ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44" w:history="1">
              <w:r w:rsidR="00C57F15" w:rsidRPr="00C57F15">
                <w:rPr>
                  <w:rFonts w:eastAsia="Calibri"/>
                  <w:color w:val="0000FF"/>
                  <w:sz w:val="16"/>
                  <w:szCs w:val="16"/>
                </w:rPr>
                <w:t>(4.6)</w:t>
              </w:r>
            </w:hyperlink>
            <w:r w:rsidR="00C57F15" w:rsidRPr="00C57F15">
              <w:rPr>
                <w:rFonts w:eastAsia="Calibri"/>
                <w:sz w:val="16"/>
                <w:szCs w:val="16"/>
              </w:rPr>
              <w:t xml:space="preserve"> общественное питание</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25</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2/НУ</w:t>
            </w:r>
          </w:p>
        </w:tc>
      </w:tr>
      <w:tr w:rsidR="00C57F15" w:rsidRPr="00C57F15" w:rsidTr="00410F4C">
        <w:tc>
          <w:tcPr>
            <w:tcW w:w="1334" w:type="dxa"/>
          </w:tcPr>
          <w:p w:rsidR="00C57F15" w:rsidRPr="00C57F15" w:rsidRDefault="00734C4E" w:rsidP="00C57F15">
            <w:pPr>
              <w:autoSpaceDE w:val="0"/>
              <w:autoSpaceDN w:val="0"/>
              <w:adjustRightInd w:val="0"/>
              <w:rPr>
                <w:rFonts w:eastAsia="Calibri"/>
                <w:sz w:val="16"/>
                <w:szCs w:val="16"/>
              </w:rPr>
            </w:pPr>
            <w:hyperlink r:id="rId45" w:history="1">
              <w:r w:rsidR="00C57F15" w:rsidRPr="00C57F15">
                <w:rPr>
                  <w:rFonts w:eastAsia="Calibri"/>
                  <w:color w:val="0000FF"/>
                  <w:sz w:val="16"/>
                  <w:szCs w:val="16"/>
                </w:rPr>
                <w:t>(4.3)</w:t>
              </w:r>
            </w:hyperlink>
            <w:r w:rsidR="00C57F15" w:rsidRPr="00C57F15">
              <w:rPr>
                <w:rFonts w:eastAsia="Calibri"/>
                <w:sz w:val="16"/>
                <w:szCs w:val="16"/>
              </w:rPr>
              <w:t xml:space="preserve"> рынки</w:t>
            </w:r>
          </w:p>
        </w:tc>
        <w:tc>
          <w:tcPr>
            <w:tcW w:w="1028"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400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5000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30</w:t>
            </w:r>
          </w:p>
        </w:tc>
        <w:tc>
          <w:tcPr>
            <w:tcW w:w="1073"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50</w:t>
            </w:r>
          </w:p>
        </w:tc>
        <w:tc>
          <w:tcPr>
            <w:tcW w:w="1029"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25</w:t>
            </w:r>
          </w:p>
        </w:tc>
        <w:tc>
          <w:tcPr>
            <w:tcW w:w="1035"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НУ</w:t>
            </w:r>
          </w:p>
        </w:tc>
        <w:tc>
          <w:tcPr>
            <w:tcW w:w="1701" w:type="dxa"/>
          </w:tcPr>
          <w:p w:rsidR="00C57F15" w:rsidRPr="00C57F15" w:rsidRDefault="00C57F15" w:rsidP="00C57F15">
            <w:pPr>
              <w:autoSpaceDE w:val="0"/>
              <w:autoSpaceDN w:val="0"/>
              <w:adjustRightInd w:val="0"/>
              <w:jc w:val="center"/>
              <w:rPr>
                <w:rFonts w:eastAsia="Calibri"/>
                <w:sz w:val="16"/>
                <w:szCs w:val="16"/>
              </w:rPr>
            </w:pPr>
            <w:r w:rsidRPr="00C57F15">
              <w:rPr>
                <w:rFonts w:eastAsia="Calibri"/>
                <w:sz w:val="16"/>
                <w:szCs w:val="16"/>
              </w:rPr>
              <w:t>1/НУ</w:t>
            </w:r>
          </w:p>
        </w:tc>
      </w:tr>
    </w:tbl>
    <w:p w:rsidR="00C57F15" w:rsidRPr="00C57F15" w:rsidRDefault="00C57F15" w:rsidP="00C57F15">
      <w:pPr>
        <w:autoSpaceDE w:val="0"/>
        <w:autoSpaceDN w:val="0"/>
        <w:adjustRightInd w:val="0"/>
        <w:rPr>
          <w:rFonts w:eastAsia="Calibri"/>
          <w:sz w:val="16"/>
          <w:szCs w:val="16"/>
        </w:rPr>
        <w:sectPr w:rsidR="00C57F15" w:rsidRPr="00C57F15" w:rsidSect="00494157">
          <w:pgSz w:w="11906" w:h="16838"/>
          <w:pgMar w:top="567" w:right="567" w:bottom="397" w:left="1134" w:header="0" w:footer="0" w:gutter="0"/>
          <w:cols w:space="720"/>
          <w:noEndnote/>
          <w:docGrid w:linePitch="272"/>
        </w:sectPr>
      </w:pPr>
    </w:p>
    <w:p w:rsidR="00C57F15" w:rsidRPr="00C57F15" w:rsidRDefault="00C57F15" w:rsidP="00494157">
      <w:pPr>
        <w:autoSpaceDE w:val="0"/>
        <w:autoSpaceDN w:val="0"/>
        <w:adjustRightInd w:val="0"/>
        <w:jc w:val="both"/>
        <w:rPr>
          <w:rFonts w:eastAsia="Calibri"/>
        </w:rPr>
      </w:pPr>
      <w:r w:rsidRPr="00C57F15">
        <w:rPr>
          <w:rFonts w:eastAsia="Calibri"/>
        </w:rPr>
        <w:lastRenderedPageBreak/>
        <w:t>Примечания:</w:t>
      </w:r>
    </w:p>
    <w:p w:rsidR="00C57F15" w:rsidRPr="00C57F15" w:rsidRDefault="00C57F15" w:rsidP="00C57F15">
      <w:pPr>
        <w:autoSpaceDE w:val="0"/>
        <w:autoSpaceDN w:val="0"/>
        <w:adjustRightInd w:val="0"/>
        <w:ind w:firstLine="540"/>
        <w:jc w:val="both"/>
        <w:rPr>
          <w:rFonts w:eastAsia="Calibri"/>
        </w:rPr>
      </w:pPr>
      <w:bookmarkStart w:id="0" w:name="Par279"/>
      <w:bookmarkEnd w:id="0"/>
      <w:r w:rsidRPr="00C57F15">
        <w:rPr>
          <w:rFonts w:eastAsia="Calibri"/>
        </w:rPr>
        <w:t xml:space="preserve">&lt;*&gt; Минимальные отступы от границы земельного участка в целях </w:t>
      </w:r>
      <w:proofErr w:type="gramStart"/>
      <w:r w:rsidRPr="00C57F15">
        <w:rPr>
          <w:rFonts w:eastAsia="Calibri"/>
        </w:rPr>
        <w:t>определения мест допустимого размещения объектов капитального строительства</w:t>
      </w:r>
      <w:proofErr w:type="gramEnd"/>
      <w:r w:rsidRPr="00C57F15">
        <w:rPr>
          <w:rFonts w:eastAsia="Calibri"/>
        </w:rPr>
        <w:t xml:space="preserve"> определяются линиями застройки, устанавливаемыми документацией по планировке территории. В случаях, когда документацией по планировке территории не установлена линия застройки, отсутствует документация по планировке территории и (или) не установлены красные линии, наружная грань индивидуального жилого дома располагается по створу сложившейся застройки (фасады жилых домов) в пределах квартала. При этом входные группы и крыльца не должны размещаться на территориях общего пользования.</w:t>
      </w:r>
    </w:p>
    <w:p w:rsidR="00C57F15" w:rsidRPr="00C57F15" w:rsidRDefault="00C57F15" w:rsidP="00C57F15">
      <w:pPr>
        <w:autoSpaceDE w:val="0"/>
        <w:autoSpaceDN w:val="0"/>
        <w:adjustRightInd w:val="0"/>
        <w:ind w:firstLine="540"/>
        <w:jc w:val="both"/>
        <w:rPr>
          <w:rFonts w:eastAsia="Calibri"/>
        </w:rPr>
      </w:pPr>
      <w:bookmarkStart w:id="1" w:name="Par280"/>
      <w:bookmarkEnd w:id="1"/>
      <w:r w:rsidRPr="00C57F15">
        <w:rPr>
          <w:rFonts w:eastAsia="Calibri"/>
        </w:rPr>
        <w:t>&lt;**&gt; Процент озеленения должен учитывать сочетание древесной, кустарниковой и травянистой растительности соответственно в пропорции 4:3:3.</w:t>
      </w:r>
    </w:p>
    <w:p w:rsidR="00C57F15" w:rsidRPr="00C57F15" w:rsidRDefault="00C57F15" w:rsidP="00C57F15">
      <w:pPr>
        <w:autoSpaceDE w:val="0"/>
        <w:autoSpaceDN w:val="0"/>
        <w:adjustRightInd w:val="0"/>
        <w:ind w:firstLine="540"/>
        <w:jc w:val="both"/>
        <w:rPr>
          <w:rFonts w:eastAsia="Calibri"/>
        </w:rPr>
      </w:pPr>
      <w:bookmarkStart w:id="2" w:name="Par281"/>
      <w:bookmarkEnd w:id="2"/>
      <w:r w:rsidRPr="00C57F15">
        <w:rPr>
          <w:rFonts w:eastAsia="Calibri"/>
        </w:rPr>
        <w:t xml:space="preserve">&lt;***&gt; Строительство жилой застройки с видами разрешенного использования </w:t>
      </w:r>
      <w:hyperlink r:id="rId46" w:history="1">
        <w:r w:rsidRPr="00C57F15">
          <w:rPr>
            <w:rFonts w:eastAsia="Calibri"/>
            <w:color w:val="0000FF"/>
          </w:rPr>
          <w:t>(2.1.1)</w:t>
        </w:r>
      </w:hyperlink>
      <w:r w:rsidRPr="00C57F15">
        <w:rPr>
          <w:rFonts w:eastAsia="Calibri"/>
        </w:rPr>
        <w:t xml:space="preserve"> малоэтажная многоквартирная жилая застройка допускается только при достижении минимального уровня обеспеченности и доступности объектами социальной, транспортной и инженерной инфраструктурами в соответствии с Местными нормативами градостроительного проектирования </w:t>
      </w:r>
      <w:proofErr w:type="gramStart"/>
      <w:r w:rsidRPr="00C57F15">
        <w:rPr>
          <w:rFonts w:eastAsia="Calibri"/>
        </w:rPr>
        <w:t>г</w:t>
      </w:r>
      <w:proofErr w:type="gramEnd"/>
      <w:r w:rsidRPr="00C57F15">
        <w:rPr>
          <w:rFonts w:eastAsia="Calibri"/>
        </w:rPr>
        <w:t>. Челябинска, утвержденными Челябинской городской Думой.</w:t>
      </w:r>
    </w:p>
    <w:p w:rsidR="00C57F15" w:rsidRPr="00C57F15" w:rsidRDefault="00C57F15" w:rsidP="00C57F15">
      <w:pPr>
        <w:autoSpaceDE w:val="0"/>
        <w:autoSpaceDN w:val="0"/>
        <w:adjustRightInd w:val="0"/>
        <w:ind w:firstLine="540"/>
        <w:jc w:val="both"/>
        <w:rPr>
          <w:rFonts w:eastAsia="Calibri"/>
        </w:rPr>
      </w:pPr>
      <w:bookmarkStart w:id="3" w:name="Par282"/>
      <w:bookmarkEnd w:id="3"/>
      <w:r w:rsidRPr="00C57F15">
        <w:rPr>
          <w:rFonts w:eastAsia="Calibri"/>
        </w:rPr>
        <w:t xml:space="preserve">&lt;****&gt; Размещать виды разрешенного использования </w:t>
      </w:r>
      <w:hyperlink r:id="rId47" w:history="1">
        <w:r w:rsidRPr="00C57F15">
          <w:rPr>
            <w:rFonts w:eastAsia="Calibri"/>
            <w:color w:val="0000FF"/>
          </w:rPr>
          <w:t>(3.4.2)</w:t>
        </w:r>
      </w:hyperlink>
      <w:r w:rsidRPr="00C57F15">
        <w:rPr>
          <w:rFonts w:eastAsia="Calibri"/>
        </w:rPr>
        <w:t xml:space="preserve"> стационарное медицинское обслуживание необходимо с учетом требований санитарно-гигиенических и санитарно-противоэпидемических правил и норм </w:t>
      </w:r>
      <w:r w:rsidR="00DC4E3F">
        <w:rPr>
          <w:rFonts w:eastAsia="Calibri"/>
        </w:rPr>
        <w:br/>
      </w:r>
      <w:r w:rsidRPr="00C57F15">
        <w:rPr>
          <w:rFonts w:eastAsia="Calibri"/>
        </w:rPr>
        <w:t>с соответствующим обозначением в таблице предельных параметров разрешенного строительства и примечании.</w:t>
      </w:r>
    </w:p>
    <w:p w:rsidR="00C57F15" w:rsidRPr="00C57F15" w:rsidRDefault="00C57F15" w:rsidP="00C57F15">
      <w:pPr>
        <w:autoSpaceDE w:val="0"/>
        <w:autoSpaceDN w:val="0"/>
        <w:adjustRightInd w:val="0"/>
        <w:ind w:firstLine="540"/>
        <w:jc w:val="both"/>
        <w:rPr>
          <w:rFonts w:eastAsia="Calibri"/>
        </w:rPr>
      </w:pPr>
      <w:r w:rsidRPr="00C57F15">
        <w:rPr>
          <w:rFonts w:eastAsia="Calibri"/>
        </w:rPr>
        <w:t xml:space="preserve">3. Для вида разрешенного использования </w:t>
      </w:r>
      <w:hyperlink r:id="rId48" w:history="1">
        <w:r w:rsidRPr="00C57F15">
          <w:rPr>
            <w:rFonts w:eastAsia="Calibri"/>
            <w:color w:val="0000FF"/>
          </w:rPr>
          <w:t>(2.1)</w:t>
        </w:r>
      </w:hyperlink>
      <w:r w:rsidRPr="00C57F15">
        <w:rPr>
          <w:rFonts w:eastAsia="Calibri"/>
        </w:rPr>
        <w:t xml:space="preserve"> для индивидуального жилищного строительства минимальное расстояние от объектов капитального строительства до границы смежных земельных участков составляет 3 м.</w:t>
      </w:r>
    </w:p>
    <w:p w:rsidR="00C57F15" w:rsidRPr="00C57F15" w:rsidRDefault="00C57F15" w:rsidP="00C57F15">
      <w:pPr>
        <w:autoSpaceDE w:val="0"/>
        <w:autoSpaceDN w:val="0"/>
        <w:adjustRightInd w:val="0"/>
        <w:ind w:firstLine="540"/>
        <w:jc w:val="both"/>
        <w:rPr>
          <w:rFonts w:eastAsia="Calibri"/>
        </w:rPr>
      </w:pPr>
      <w:r w:rsidRPr="00C57F15">
        <w:rPr>
          <w:rFonts w:eastAsia="Calibri"/>
        </w:rPr>
        <w:t>4. Коэффициент строительного использования территориальной зоны В.1.1 - 1,0.</w:t>
      </w:r>
    </w:p>
    <w:p w:rsidR="00C57F15" w:rsidRPr="00C57F15" w:rsidRDefault="00C57F15" w:rsidP="00C57F15">
      <w:pPr>
        <w:autoSpaceDE w:val="0"/>
        <w:autoSpaceDN w:val="0"/>
        <w:adjustRightInd w:val="0"/>
        <w:ind w:firstLine="540"/>
        <w:jc w:val="both"/>
        <w:rPr>
          <w:rFonts w:eastAsia="Calibri"/>
        </w:rPr>
      </w:pPr>
      <w:r w:rsidRPr="00C57F15">
        <w:rPr>
          <w:rFonts w:eastAsia="Calibri"/>
        </w:rPr>
        <w:t xml:space="preserve">5. Коэффициент строительного использования для земельных участков принимается </w:t>
      </w:r>
      <w:proofErr w:type="gramStart"/>
      <w:r w:rsidRPr="00C57F15">
        <w:rPr>
          <w:rFonts w:eastAsia="Calibri"/>
        </w:rPr>
        <w:t>равным</w:t>
      </w:r>
      <w:proofErr w:type="gramEnd"/>
      <w:r w:rsidRPr="00C57F15">
        <w:rPr>
          <w:rFonts w:eastAsia="Calibri"/>
        </w:rPr>
        <w:t xml:space="preserve"> коэффициенту строительного использования территориальной зоны при отсутствии утвержденной документации по планировке территории для вида разрешенного использования </w:t>
      </w:r>
      <w:hyperlink r:id="rId49" w:history="1">
        <w:r w:rsidRPr="00C57F15">
          <w:rPr>
            <w:rFonts w:eastAsia="Calibri"/>
            <w:color w:val="0000FF"/>
          </w:rPr>
          <w:t>(2.1.1)</w:t>
        </w:r>
      </w:hyperlink>
      <w:r w:rsidRPr="00C57F15">
        <w:rPr>
          <w:rFonts w:eastAsia="Calibri"/>
        </w:rPr>
        <w:t xml:space="preserve"> малоэтажная многоквартирная жилая застройка.</w:t>
      </w:r>
    </w:p>
    <w:p w:rsidR="00C57F15" w:rsidRPr="00C57F15" w:rsidRDefault="00C57F15" w:rsidP="00C57F15">
      <w:pPr>
        <w:autoSpaceDE w:val="0"/>
        <w:autoSpaceDN w:val="0"/>
        <w:adjustRightInd w:val="0"/>
        <w:ind w:firstLine="540"/>
        <w:jc w:val="both"/>
        <w:rPr>
          <w:rFonts w:eastAsia="Calibri"/>
        </w:rPr>
      </w:pPr>
      <w:r w:rsidRPr="00C57F15">
        <w:rPr>
          <w:rFonts w:eastAsia="Calibri"/>
        </w:rPr>
        <w:t xml:space="preserve">6. </w:t>
      </w:r>
      <w:proofErr w:type="gramStart"/>
      <w:r w:rsidRPr="00C57F15">
        <w:rPr>
          <w:rFonts w:eastAsia="Calibri"/>
        </w:rPr>
        <w:t>В территориальной зоне В.1.1 допускается размещение нестационарных торговых объектов на земельных участках, при условии, что площадь таких объектов не превышает 5 % от площади застройки объектов капитального строительства, которые размещаются в границах данных земельных участков, при условии, что сумма площадей нестационарного торгового объекта и объекта капитального строительства не противоречит параметрам данной зоны.</w:t>
      </w:r>
      <w:proofErr w:type="gramEnd"/>
      <w:r w:rsidRPr="00C57F15">
        <w:rPr>
          <w:rFonts w:eastAsia="Calibri"/>
        </w:rPr>
        <w:t xml:space="preserve"> При этом нестационарные торговые объекты по своему назначению не должны противоречить видам разрешенного использования зоны В.1.1.</w:t>
      </w:r>
    </w:p>
    <w:p w:rsidR="00C57F15" w:rsidRPr="00C57F15" w:rsidRDefault="00C57F15" w:rsidP="00C57F15">
      <w:pPr>
        <w:autoSpaceDE w:val="0"/>
        <w:autoSpaceDN w:val="0"/>
        <w:adjustRightInd w:val="0"/>
        <w:ind w:firstLine="540"/>
        <w:jc w:val="both"/>
        <w:rPr>
          <w:rFonts w:eastAsia="Calibri"/>
        </w:rPr>
      </w:pPr>
      <w:r w:rsidRPr="00C57F15">
        <w:rPr>
          <w:rFonts w:eastAsia="Calibri"/>
        </w:rPr>
        <w:t xml:space="preserve">7. Ограничения использования земельных участков и объектов капитального строительства, находящихся в зоне В.1.1 и расположенных в границах зон с особыми условиями использования территории, устанавливаются в соответствии с </w:t>
      </w:r>
      <w:hyperlink r:id="rId50" w:history="1">
        <w:r w:rsidRPr="00C57F15">
          <w:rPr>
            <w:rFonts w:eastAsia="Calibri"/>
            <w:color w:val="0000FF"/>
          </w:rPr>
          <w:t>Приложением</w:t>
        </w:r>
      </w:hyperlink>
      <w:r w:rsidRPr="00C57F15">
        <w:rPr>
          <w:rFonts w:eastAsia="Calibri"/>
        </w:rPr>
        <w:t xml:space="preserve"> к части 2 "Градостроительные регламенты" Правил землепользования и </w:t>
      </w:r>
      <w:proofErr w:type="gramStart"/>
      <w:r w:rsidRPr="00C57F15">
        <w:rPr>
          <w:rFonts w:eastAsia="Calibri"/>
        </w:rPr>
        <w:t>застройки города</w:t>
      </w:r>
      <w:proofErr w:type="gramEnd"/>
      <w:r w:rsidRPr="00C57F15">
        <w:rPr>
          <w:rFonts w:eastAsia="Calibri"/>
        </w:rPr>
        <w:t xml:space="preserve"> Челябинска.</w:t>
      </w:r>
    </w:p>
    <w:p w:rsidR="00401F30" w:rsidRDefault="00C57F15" w:rsidP="00401F30">
      <w:pPr>
        <w:autoSpaceDE w:val="0"/>
        <w:autoSpaceDN w:val="0"/>
        <w:adjustRightInd w:val="0"/>
        <w:ind w:firstLine="540"/>
        <w:jc w:val="both"/>
        <w:rPr>
          <w:rFonts w:eastAsia="Calibri"/>
        </w:rPr>
      </w:pPr>
      <w:r w:rsidRPr="00C57F15">
        <w:rPr>
          <w:rFonts w:eastAsia="Calibri"/>
        </w:rPr>
        <w:t xml:space="preserve">8. Для вида разрешенного использования </w:t>
      </w:r>
      <w:hyperlink r:id="rId51" w:history="1">
        <w:r w:rsidRPr="00C57F15">
          <w:rPr>
            <w:rFonts w:eastAsia="Calibri"/>
            <w:color w:val="0000FF"/>
          </w:rPr>
          <w:t>(2.3)</w:t>
        </w:r>
      </w:hyperlink>
      <w:r w:rsidRPr="00C57F15">
        <w:rPr>
          <w:rFonts w:eastAsia="Calibri"/>
        </w:rPr>
        <w:t xml:space="preserve"> блокированная жилая застройка минимальный и максимальный размер участка считать в расчете на одну блок-секцию.</w:t>
      </w:r>
    </w:p>
    <w:p w:rsidR="00BD77C4" w:rsidRPr="00401F30" w:rsidRDefault="00BD77C4" w:rsidP="00401F30">
      <w:pPr>
        <w:autoSpaceDE w:val="0"/>
        <w:autoSpaceDN w:val="0"/>
        <w:adjustRightInd w:val="0"/>
        <w:ind w:firstLine="540"/>
        <w:jc w:val="both"/>
        <w:rPr>
          <w:rFonts w:eastAsia="Calibri"/>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BD77C4" w:rsidRPr="00E11CF5" w:rsidRDefault="00BD77C4" w:rsidP="00BD77C4">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BD77C4" w:rsidRPr="00F42E14" w:rsidTr="005C3E6A">
        <w:trPr>
          <w:trHeight w:hRule="exact" w:val="855"/>
        </w:trPr>
        <w:tc>
          <w:tcPr>
            <w:tcW w:w="1300" w:type="dxa"/>
            <w:vMerge w:val="restart"/>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BD77C4" w:rsidRPr="00F42E14" w:rsidRDefault="00BD77C4" w:rsidP="005C3E6A">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BD77C4" w:rsidRPr="00F42E14" w:rsidRDefault="00BD77C4" w:rsidP="005C3E6A">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BD77C4" w:rsidRPr="00F42E14" w:rsidRDefault="00BD77C4" w:rsidP="005C3E6A">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BD77C4" w:rsidRPr="00F42E14" w:rsidTr="005C3E6A">
        <w:tc>
          <w:tcPr>
            <w:tcW w:w="1300" w:type="dxa"/>
            <w:vMerge/>
            <w:shd w:val="clear" w:color="auto" w:fill="auto"/>
            <w:vAlign w:val="center"/>
          </w:tcPr>
          <w:p w:rsidR="00BD77C4" w:rsidRPr="00F42E14" w:rsidRDefault="00BD77C4" w:rsidP="005C3E6A">
            <w:pPr>
              <w:snapToGrid w:val="0"/>
              <w:rPr>
                <w:sz w:val="16"/>
                <w:szCs w:val="16"/>
              </w:rPr>
            </w:pPr>
          </w:p>
        </w:tc>
        <w:tc>
          <w:tcPr>
            <w:tcW w:w="1313" w:type="dxa"/>
            <w:vMerge/>
            <w:shd w:val="clear" w:color="auto" w:fill="auto"/>
            <w:vAlign w:val="center"/>
          </w:tcPr>
          <w:p w:rsidR="00BD77C4" w:rsidRPr="00F42E14" w:rsidRDefault="00BD77C4" w:rsidP="005C3E6A">
            <w:pPr>
              <w:snapToGrid w:val="0"/>
              <w:rPr>
                <w:sz w:val="16"/>
                <w:szCs w:val="16"/>
              </w:rPr>
            </w:pPr>
          </w:p>
        </w:tc>
        <w:tc>
          <w:tcPr>
            <w:tcW w:w="1001" w:type="dxa"/>
            <w:vMerge/>
            <w:shd w:val="clear" w:color="auto" w:fill="auto"/>
            <w:vAlign w:val="center"/>
          </w:tcPr>
          <w:p w:rsidR="00BD77C4" w:rsidRPr="00F42E14" w:rsidRDefault="00BD77C4" w:rsidP="005C3E6A">
            <w:pPr>
              <w:snapToGrid w:val="0"/>
              <w:rPr>
                <w:sz w:val="16"/>
                <w:szCs w:val="16"/>
              </w:rPr>
            </w:pPr>
          </w:p>
        </w:tc>
        <w:tc>
          <w:tcPr>
            <w:tcW w:w="924" w:type="dxa"/>
            <w:shd w:val="clear" w:color="auto" w:fill="auto"/>
            <w:vAlign w:val="center"/>
          </w:tcPr>
          <w:p w:rsidR="00BD77C4" w:rsidRPr="00F42E14" w:rsidRDefault="00BD77C4" w:rsidP="005C3E6A">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BD77C4" w:rsidRPr="00F42E14" w:rsidRDefault="00BD77C4" w:rsidP="005C3E6A">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BD77C4" w:rsidRPr="00F42E14" w:rsidTr="005C3E6A">
        <w:tc>
          <w:tcPr>
            <w:tcW w:w="1300"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1</w:t>
            </w:r>
          </w:p>
        </w:tc>
        <w:tc>
          <w:tcPr>
            <w:tcW w:w="1313"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2</w:t>
            </w:r>
          </w:p>
        </w:tc>
        <w:tc>
          <w:tcPr>
            <w:tcW w:w="1001"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3</w:t>
            </w:r>
          </w:p>
        </w:tc>
        <w:tc>
          <w:tcPr>
            <w:tcW w:w="924"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4</w:t>
            </w:r>
          </w:p>
        </w:tc>
        <w:tc>
          <w:tcPr>
            <w:tcW w:w="1587"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5</w:t>
            </w:r>
          </w:p>
        </w:tc>
        <w:tc>
          <w:tcPr>
            <w:tcW w:w="738"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6</w:t>
            </w:r>
          </w:p>
        </w:tc>
        <w:tc>
          <w:tcPr>
            <w:tcW w:w="1784"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7</w:t>
            </w:r>
          </w:p>
        </w:tc>
        <w:tc>
          <w:tcPr>
            <w:tcW w:w="1559"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8</w:t>
            </w:r>
          </w:p>
        </w:tc>
      </w:tr>
      <w:tr w:rsidR="00BD77C4" w:rsidRPr="00F42E14" w:rsidTr="005C3E6A">
        <w:trPr>
          <w:trHeight w:val="257"/>
        </w:trPr>
        <w:tc>
          <w:tcPr>
            <w:tcW w:w="1300"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1313" w:type="dxa"/>
            <w:shd w:val="clear" w:color="auto" w:fill="auto"/>
            <w:vAlign w:val="center"/>
          </w:tcPr>
          <w:p w:rsidR="00BD77C4" w:rsidRPr="00F42E14" w:rsidRDefault="00BD77C4" w:rsidP="005C3E6A">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924"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1587"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738"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1784"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1559"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r>
    </w:tbl>
    <w:p w:rsidR="00BD77C4" w:rsidRPr="00511D7F" w:rsidRDefault="00BD77C4" w:rsidP="00BD77C4">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BD77C4" w:rsidRPr="002114F4" w:rsidRDefault="00BD77C4" w:rsidP="00BD77C4">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BD77C4" w:rsidRPr="00F42E14" w:rsidTr="005C3E6A">
        <w:trPr>
          <w:trHeight w:hRule="exact" w:val="567"/>
        </w:trPr>
        <w:tc>
          <w:tcPr>
            <w:tcW w:w="1024" w:type="dxa"/>
            <w:vMerge w:val="restart"/>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lastRenderedPageBreak/>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BD77C4" w:rsidRPr="00F42E14" w:rsidRDefault="00BD77C4" w:rsidP="005C3E6A">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BD77C4" w:rsidRPr="00F42E14" w:rsidTr="005C3E6A">
        <w:trPr>
          <w:trHeight w:hRule="exact" w:val="1021"/>
        </w:trPr>
        <w:tc>
          <w:tcPr>
            <w:tcW w:w="1024" w:type="dxa"/>
            <w:vMerge/>
            <w:shd w:val="clear" w:color="auto" w:fill="auto"/>
            <w:vAlign w:val="center"/>
          </w:tcPr>
          <w:p w:rsidR="00BD77C4" w:rsidRPr="00F42E14" w:rsidRDefault="00BD77C4" w:rsidP="005C3E6A">
            <w:pPr>
              <w:snapToGrid w:val="0"/>
              <w:contextualSpacing/>
              <w:jc w:val="center"/>
              <w:rPr>
                <w:sz w:val="16"/>
                <w:szCs w:val="16"/>
              </w:rPr>
            </w:pPr>
          </w:p>
        </w:tc>
        <w:tc>
          <w:tcPr>
            <w:tcW w:w="903" w:type="dxa"/>
            <w:vMerge/>
            <w:shd w:val="clear" w:color="auto" w:fill="auto"/>
            <w:vAlign w:val="center"/>
          </w:tcPr>
          <w:p w:rsidR="00BD77C4" w:rsidRPr="00F42E14" w:rsidRDefault="00BD77C4" w:rsidP="005C3E6A">
            <w:pPr>
              <w:snapToGrid w:val="0"/>
              <w:contextualSpacing/>
              <w:jc w:val="center"/>
              <w:rPr>
                <w:sz w:val="16"/>
                <w:szCs w:val="16"/>
              </w:rPr>
            </w:pPr>
          </w:p>
        </w:tc>
        <w:tc>
          <w:tcPr>
            <w:tcW w:w="874" w:type="dxa"/>
            <w:vMerge/>
            <w:shd w:val="clear" w:color="auto" w:fill="auto"/>
            <w:vAlign w:val="center"/>
          </w:tcPr>
          <w:p w:rsidR="00BD77C4" w:rsidRPr="00F42E14" w:rsidRDefault="00BD77C4" w:rsidP="005C3E6A">
            <w:pPr>
              <w:snapToGrid w:val="0"/>
              <w:contextualSpacing/>
              <w:jc w:val="center"/>
              <w:rPr>
                <w:sz w:val="16"/>
                <w:szCs w:val="16"/>
              </w:rPr>
            </w:pPr>
          </w:p>
        </w:tc>
        <w:tc>
          <w:tcPr>
            <w:tcW w:w="743" w:type="dxa"/>
            <w:vMerge w:val="restart"/>
            <w:shd w:val="clear" w:color="auto" w:fill="auto"/>
            <w:vAlign w:val="center"/>
          </w:tcPr>
          <w:p w:rsidR="00BD77C4" w:rsidRPr="00F42E14" w:rsidRDefault="00BD77C4" w:rsidP="005C3E6A">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BD77C4" w:rsidRPr="00F42E14" w:rsidRDefault="00BD77C4" w:rsidP="005C3E6A">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BD77C4" w:rsidRPr="00F42E14" w:rsidRDefault="00BD77C4" w:rsidP="005C3E6A">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BD77C4" w:rsidRPr="00F42E14" w:rsidTr="005C3E6A">
        <w:trPr>
          <w:trHeight w:val="137"/>
        </w:trPr>
        <w:tc>
          <w:tcPr>
            <w:tcW w:w="1024" w:type="dxa"/>
            <w:vMerge/>
            <w:shd w:val="clear" w:color="auto" w:fill="auto"/>
            <w:vAlign w:val="center"/>
          </w:tcPr>
          <w:p w:rsidR="00BD77C4" w:rsidRPr="00F42E14" w:rsidRDefault="00BD77C4" w:rsidP="005C3E6A">
            <w:pPr>
              <w:snapToGrid w:val="0"/>
              <w:contextualSpacing/>
              <w:jc w:val="center"/>
              <w:rPr>
                <w:sz w:val="16"/>
                <w:szCs w:val="16"/>
              </w:rPr>
            </w:pPr>
          </w:p>
        </w:tc>
        <w:tc>
          <w:tcPr>
            <w:tcW w:w="903" w:type="dxa"/>
            <w:vMerge/>
            <w:shd w:val="clear" w:color="auto" w:fill="auto"/>
            <w:vAlign w:val="center"/>
          </w:tcPr>
          <w:p w:rsidR="00BD77C4" w:rsidRPr="00F42E14" w:rsidRDefault="00BD77C4" w:rsidP="005C3E6A">
            <w:pPr>
              <w:snapToGrid w:val="0"/>
              <w:contextualSpacing/>
              <w:jc w:val="center"/>
              <w:rPr>
                <w:sz w:val="16"/>
                <w:szCs w:val="16"/>
              </w:rPr>
            </w:pPr>
          </w:p>
        </w:tc>
        <w:tc>
          <w:tcPr>
            <w:tcW w:w="874" w:type="dxa"/>
            <w:vMerge/>
            <w:shd w:val="clear" w:color="auto" w:fill="auto"/>
            <w:vAlign w:val="center"/>
          </w:tcPr>
          <w:p w:rsidR="00BD77C4" w:rsidRPr="00F42E14" w:rsidRDefault="00BD77C4" w:rsidP="005C3E6A">
            <w:pPr>
              <w:snapToGrid w:val="0"/>
              <w:contextualSpacing/>
              <w:jc w:val="center"/>
              <w:rPr>
                <w:sz w:val="16"/>
                <w:szCs w:val="16"/>
              </w:rPr>
            </w:pPr>
          </w:p>
        </w:tc>
        <w:tc>
          <w:tcPr>
            <w:tcW w:w="743" w:type="dxa"/>
            <w:vMerge/>
            <w:shd w:val="clear" w:color="auto" w:fill="auto"/>
            <w:vAlign w:val="center"/>
          </w:tcPr>
          <w:p w:rsidR="00BD77C4" w:rsidRPr="00F42E14" w:rsidRDefault="00BD77C4" w:rsidP="005C3E6A">
            <w:pPr>
              <w:snapToGrid w:val="0"/>
              <w:contextualSpacing/>
              <w:jc w:val="center"/>
              <w:rPr>
                <w:sz w:val="16"/>
                <w:szCs w:val="16"/>
              </w:rPr>
            </w:pPr>
          </w:p>
        </w:tc>
        <w:tc>
          <w:tcPr>
            <w:tcW w:w="743" w:type="dxa"/>
            <w:shd w:val="clear" w:color="auto" w:fill="auto"/>
            <w:vAlign w:val="center"/>
          </w:tcPr>
          <w:p w:rsidR="00BD77C4" w:rsidRPr="00F42E14" w:rsidRDefault="00BD77C4" w:rsidP="005C3E6A">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BD77C4" w:rsidRPr="00F42E14" w:rsidRDefault="00BD77C4" w:rsidP="005C3E6A">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BD77C4" w:rsidRPr="00F42E14" w:rsidRDefault="00BD77C4" w:rsidP="005C3E6A">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BD77C4" w:rsidRPr="00F42E14" w:rsidRDefault="00BD77C4" w:rsidP="005C3E6A">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BD77C4" w:rsidRPr="00F42E14" w:rsidRDefault="00BD77C4" w:rsidP="005C3E6A">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BD77C4" w:rsidRPr="00F42E14" w:rsidTr="005C3E6A">
        <w:trPr>
          <w:trHeight w:val="181"/>
        </w:trPr>
        <w:tc>
          <w:tcPr>
            <w:tcW w:w="1024"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11</w:t>
            </w:r>
          </w:p>
        </w:tc>
      </w:tr>
      <w:tr w:rsidR="00BD77C4" w:rsidRPr="00F42E14" w:rsidTr="005C3E6A">
        <w:trPr>
          <w:trHeight w:val="181"/>
        </w:trPr>
        <w:tc>
          <w:tcPr>
            <w:tcW w:w="1024"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r>
    </w:tbl>
    <w:p w:rsidR="00BD77C4" w:rsidRPr="003275CC" w:rsidRDefault="00BD77C4" w:rsidP="00BD77C4">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BD77C4" w:rsidRPr="00C13309" w:rsidRDefault="00BD77C4" w:rsidP="00BD77C4">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BD77C4" w:rsidRPr="00980D00" w:rsidRDefault="00BD77C4" w:rsidP="00BD77C4">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BD77C4" w:rsidRPr="00980D00" w:rsidRDefault="00BD77C4" w:rsidP="00BD77C4">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BD77C4" w:rsidRPr="00980D00" w:rsidRDefault="00BD77C4" w:rsidP="00BD77C4">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BD77C4" w:rsidRDefault="00BD77C4" w:rsidP="00BD77C4">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BD77C4" w:rsidRDefault="00BD77C4" w:rsidP="00BD77C4">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BD77C4" w:rsidRPr="00B300F2" w:rsidRDefault="00BD77C4" w:rsidP="00BD77C4">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BD77C4" w:rsidRPr="00B300F2" w:rsidRDefault="00BD77C4" w:rsidP="00BD77C4">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BD77C4" w:rsidRPr="00B300F2" w:rsidRDefault="00BD77C4" w:rsidP="00BD77C4">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BD77C4" w:rsidRDefault="00BD77C4" w:rsidP="00BD77C4">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BD77C4" w:rsidRPr="00B300F2" w:rsidRDefault="00BD77C4" w:rsidP="00BD77C4">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BD77C4" w:rsidRDefault="00BD77C4" w:rsidP="00BD77C4">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BD77C4" w:rsidRDefault="00BD77C4" w:rsidP="00BD77C4">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BD77C4" w:rsidRPr="00E21277" w:rsidRDefault="00BD77C4" w:rsidP="00BD77C4">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BD77C4" w:rsidRPr="00E21277" w:rsidRDefault="00BD77C4" w:rsidP="00BD77C4">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BD77C4" w:rsidRDefault="00BD77C4" w:rsidP="00BD77C4">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BD77C4" w:rsidRPr="00E11CF5" w:rsidRDefault="00BD77C4" w:rsidP="00BD77C4">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BD77C4" w:rsidRPr="00F42E14" w:rsidTr="005C3E6A">
        <w:trPr>
          <w:trHeight w:val="1"/>
        </w:trPr>
        <w:tc>
          <w:tcPr>
            <w:tcW w:w="10206" w:type="dxa"/>
            <w:gridSpan w:val="9"/>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BD77C4" w:rsidRPr="00F42E14" w:rsidTr="005C3E6A">
        <w:trPr>
          <w:trHeight w:val="1"/>
        </w:trPr>
        <w:tc>
          <w:tcPr>
            <w:tcW w:w="3213" w:type="dxa"/>
            <w:gridSpan w:val="3"/>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BD77C4" w:rsidRPr="00F42E14" w:rsidTr="005C3E6A">
        <w:trPr>
          <w:trHeight w:val="232"/>
        </w:trPr>
        <w:tc>
          <w:tcPr>
            <w:tcW w:w="10206" w:type="dxa"/>
            <w:gridSpan w:val="9"/>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lastRenderedPageBreak/>
              <w:t>1</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970732" w:rsidRDefault="00BD77C4" w:rsidP="0097073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7A6883" w:rsidRPr="007A6883" w:rsidRDefault="007A6883" w:rsidP="0031776F">
      <w:pPr>
        <w:numPr>
          <w:ilvl w:val="0"/>
          <w:numId w:val="32"/>
        </w:numPr>
        <w:ind w:right="20" w:firstLine="709"/>
        <w:jc w:val="both"/>
        <w:rPr>
          <w:color w:val="000000"/>
          <w:kern w:val="1"/>
          <w:sz w:val="24"/>
          <w:szCs w:val="24"/>
        </w:rPr>
      </w:pPr>
      <w:proofErr w:type="gramStart"/>
      <w:r w:rsidRPr="007A6883">
        <w:rPr>
          <w:color w:val="000000"/>
          <w:kern w:val="1"/>
          <w:sz w:val="24"/>
          <w:szCs w:val="24"/>
        </w:rPr>
        <w:t>Зона подтопления, прилегающая к зоне затопления территории</w:t>
      </w:r>
      <w:r>
        <w:rPr>
          <w:color w:val="000000"/>
          <w:kern w:val="1"/>
          <w:sz w:val="24"/>
          <w:szCs w:val="24"/>
        </w:rPr>
        <w:t xml:space="preserve"> </w:t>
      </w:r>
      <w:r w:rsidRPr="007A6883">
        <w:rPr>
          <w:color w:val="000000"/>
          <w:kern w:val="1"/>
          <w:sz w:val="24"/>
          <w:szCs w:val="24"/>
        </w:rPr>
        <w:t xml:space="preserve">в Челябинском городском округе и Копейском городском округе Челябинской области, затапливаемой водами озера Смолино, реестровый номер 74:00-6.705 (Водный кодекс Российской Федерации </w:t>
      </w:r>
      <w:r w:rsidR="0031776F">
        <w:rPr>
          <w:color w:val="000000"/>
          <w:kern w:val="1"/>
          <w:sz w:val="24"/>
          <w:szCs w:val="24"/>
        </w:rPr>
        <w:br/>
      </w:r>
      <w:r w:rsidRPr="007A6883">
        <w:rPr>
          <w:color w:val="000000"/>
          <w:kern w:val="1"/>
          <w:sz w:val="24"/>
          <w:szCs w:val="24"/>
        </w:rPr>
        <w:t xml:space="preserve">от 03.06.2006 № 74-ФЗ, Приказ Федерального агентства водных ресурсов </w:t>
      </w:r>
      <w:proofErr w:type="spellStart"/>
      <w:r w:rsidRPr="007A6883">
        <w:rPr>
          <w:color w:val="000000"/>
          <w:kern w:val="1"/>
          <w:sz w:val="24"/>
          <w:szCs w:val="24"/>
        </w:rPr>
        <w:t>Нижне-Обского</w:t>
      </w:r>
      <w:proofErr w:type="spellEnd"/>
      <w:r w:rsidRPr="007A6883">
        <w:rPr>
          <w:color w:val="000000"/>
          <w:kern w:val="1"/>
          <w:sz w:val="24"/>
          <w:szCs w:val="24"/>
        </w:rPr>
        <w:t xml:space="preserve"> Бассейнового Водного Управления от 10.04.2018 №</w:t>
      </w:r>
      <w:r w:rsidRPr="007A6883">
        <w:rPr>
          <w:color w:val="000000"/>
          <w:kern w:val="1"/>
          <w:sz w:val="24"/>
          <w:szCs w:val="24"/>
        </w:rPr>
        <w:tab/>
        <w:t>56 «Об определении границ зон затопления, подтопления территории,</w:t>
      </w:r>
      <w:r>
        <w:rPr>
          <w:color w:val="000000"/>
          <w:kern w:val="1"/>
          <w:sz w:val="24"/>
          <w:szCs w:val="24"/>
        </w:rPr>
        <w:t xml:space="preserve"> </w:t>
      </w:r>
      <w:r w:rsidRPr="007A6883">
        <w:rPr>
          <w:color w:val="000000"/>
          <w:kern w:val="1"/>
          <w:sz w:val="24"/>
          <w:szCs w:val="24"/>
        </w:rPr>
        <w:t xml:space="preserve">прилегающей к озеру Смолино (включая озеро </w:t>
      </w:r>
      <w:proofErr w:type="spellStart"/>
      <w:r w:rsidRPr="007A6883">
        <w:rPr>
          <w:color w:val="000000"/>
          <w:kern w:val="1"/>
          <w:sz w:val="24"/>
          <w:szCs w:val="24"/>
        </w:rPr>
        <w:t>Исаково</w:t>
      </w:r>
      <w:proofErr w:type="spellEnd"/>
      <w:r w:rsidRPr="007A6883">
        <w:rPr>
          <w:color w:val="000000"/>
          <w:kern w:val="1"/>
          <w:sz w:val="24"/>
          <w:szCs w:val="24"/>
        </w:rPr>
        <w:t>) в Челябинском</w:t>
      </w:r>
      <w:proofErr w:type="gramEnd"/>
      <w:r w:rsidRPr="007A6883">
        <w:rPr>
          <w:color w:val="000000"/>
          <w:kern w:val="1"/>
          <w:sz w:val="24"/>
          <w:szCs w:val="24"/>
        </w:rPr>
        <w:t xml:space="preserve"> городском округе и Копейском городском округе Челябинской области»).</w:t>
      </w:r>
    </w:p>
    <w:p w:rsidR="007A6883" w:rsidRPr="007A6883" w:rsidRDefault="007A6883" w:rsidP="007A6883">
      <w:pPr>
        <w:ind w:left="40" w:right="20" w:firstLine="700"/>
        <w:jc w:val="both"/>
        <w:rPr>
          <w:color w:val="000000"/>
          <w:kern w:val="1"/>
          <w:sz w:val="24"/>
          <w:szCs w:val="24"/>
        </w:rPr>
      </w:pPr>
      <w:r w:rsidRPr="007A6883">
        <w:rPr>
          <w:color w:val="000000"/>
          <w:kern w:val="1"/>
          <w:sz w:val="24"/>
          <w:szCs w:val="24"/>
        </w:rPr>
        <w:t xml:space="preserve">Земельный участок полностью расположен в границах зоны с особыми условиями использования территории, </w:t>
      </w:r>
      <w:proofErr w:type="gramStart"/>
      <w:r w:rsidRPr="007A6883">
        <w:rPr>
          <w:color w:val="000000"/>
          <w:kern w:val="1"/>
          <w:sz w:val="24"/>
          <w:szCs w:val="24"/>
        </w:rPr>
        <w:t>площадь земельного участка, покрываемая зоной с особыми условиями использования территории составляет</w:t>
      </w:r>
      <w:proofErr w:type="gramEnd"/>
      <w:r w:rsidRPr="007A6883">
        <w:rPr>
          <w:color w:val="000000"/>
          <w:kern w:val="1"/>
          <w:sz w:val="24"/>
          <w:szCs w:val="24"/>
        </w:rPr>
        <w:t xml:space="preserve"> 967 кв. м.</w:t>
      </w:r>
    </w:p>
    <w:p w:rsidR="007A6883" w:rsidRPr="007A6883" w:rsidRDefault="007A6883" w:rsidP="007A6883">
      <w:pPr>
        <w:ind w:left="40" w:right="20" w:firstLine="700"/>
        <w:jc w:val="both"/>
        <w:rPr>
          <w:color w:val="000000"/>
          <w:kern w:val="1"/>
          <w:sz w:val="24"/>
          <w:szCs w:val="24"/>
        </w:rPr>
      </w:pPr>
      <w:r w:rsidRPr="007A6883">
        <w:rPr>
          <w:color w:val="000000"/>
          <w:kern w:val="1"/>
          <w:sz w:val="24"/>
          <w:szCs w:val="24"/>
        </w:rPr>
        <w:t>Использование земельного участка вести в соответствии со статьей 67.1 Водного кодекса Российской Федерации от 03.06.2006 № 74-ФЗ, с учетом проведения специальных защитных мероприятий по предотвращению негативного воздействия.</w:t>
      </w:r>
    </w:p>
    <w:p w:rsidR="007A6883" w:rsidRPr="007A6883" w:rsidRDefault="007A6883" w:rsidP="0031776F">
      <w:pPr>
        <w:numPr>
          <w:ilvl w:val="0"/>
          <w:numId w:val="32"/>
        </w:numPr>
        <w:ind w:right="20" w:firstLine="709"/>
        <w:jc w:val="both"/>
        <w:rPr>
          <w:color w:val="000000"/>
          <w:kern w:val="1"/>
          <w:sz w:val="24"/>
          <w:szCs w:val="24"/>
        </w:rPr>
      </w:pPr>
      <w:r w:rsidRPr="007A6883">
        <w:rPr>
          <w:color w:val="000000"/>
          <w:kern w:val="1"/>
          <w:sz w:val="24"/>
          <w:szCs w:val="24"/>
        </w:rPr>
        <w:t xml:space="preserve">Зона ограничения, создаваемая передающими радиотехническими объектами (ПРТО). </w:t>
      </w:r>
      <w:r w:rsidR="0031776F">
        <w:rPr>
          <w:color w:val="000000"/>
          <w:kern w:val="1"/>
          <w:sz w:val="24"/>
          <w:szCs w:val="24"/>
        </w:rPr>
        <w:t xml:space="preserve"> </w:t>
      </w:r>
      <w:r w:rsidRPr="007A6883">
        <w:rPr>
          <w:color w:val="000000"/>
          <w:kern w:val="1"/>
          <w:sz w:val="24"/>
          <w:szCs w:val="24"/>
        </w:rPr>
        <w:t xml:space="preserve">В соответствии с </w:t>
      </w:r>
      <w:proofErr w:type="spellStart"/>
      <w:r w:rsidRPr="007A6883">
        <w:rPr>
          <w:color w:val="000000"/>
          <w:kern w:val="1"/>
          <w:sz w:val="24"/>
          <w:szCs w:val="24"/>
        </w:rPr>
        <w:t>СанПин</w:t>
      </w:r>
      <w:proofErr w:type="spellEnd"/>
      <w:r w:rsidRPr="007A6883">
        <w:rPr>
          <w:color w:val="000000"/>
          <w:kern w:val="1"/>
          <w:sz w:val="24"/>
          <w:szCs w:val="24"/>
        </w:rPr>
        <w:t xml:space="preserve"> 2.1.8/2.2.4.1383-03 «Гигиенические требования к размещению </w:t>
      </w:r>
      <w:r w:rsidR="004872F9">
        <w:rPr>
          <w:color w:val="000000"/>
          <w:kern w:val="1"/>
          <w:sz w:val="24"/>
          <w:szCs w:val="24"/>
        </w:rPr>
        <w:br/>
      </w:r>
      <w:r w:rsidRPr="007A6883">
        <w:rPr>
          <w:color w:val="000000"/>
          <w:kern w:val="1"/>
          <w:sz w:val="24"/>
          <w:szCs w:val="24"/>
        </w:rPr>
        <w:t>и эксплуатации передающих радиотехнических объектов» учесть требования по предотвращению неблагоприятного влияния на здоровье человека электромагнитных полей радиочастотного диапазона (ЭМП РИ), создаваемых передающими радиотехническими объектами (ПРТО) радиосвязи, радиовещания, телевидения, радиолокации и т. д., расположенных вблизи указанного земельного участка.</w:t>
      </w:r>
    </w:p>
    <w:p w:rsidR="007A6883" w:rsidRPr="007A6883" w:rsidRDefault="007A6883" w:rsidP="0031776F">
      <w:pPr>
        <w:numPr>
          <w:ilvl w:val="0"/>
          <w:numId w:val="32"/>
        </w:numPr>
        <w:ind w:right="20" w:firstLine="709"/>
        <w:jc w:val="both"/>
        <w:rPr>
          <w:color w:val="000000"/>
          <w:kern w:val="1"/>
          <w:sz w:val="24"/>
          <w:szCs w:val="24"/>
        </w:rPr>
      </w:pPr>
      <w:r w:rsidRPr="007A6883">
        <w:rPr>
          <w:color w:val="000000"/>
          <w:kern w:val="1"/>
          <w:sz w:val="24"/>
          <w:szCs w:val="24"/>
        </w:rPr>
        <w:t xml:space="preserve">Наличие на земельном участке иных инженерных коммуникаций и их охранных зон, </w:t>
      </w:r>
      <w:proofErr w:type="gramStart"/>
      <w:r w:rsidRPr="007A6883">
        <w:rPr>
          <w:color w:val="000000"/>
          <w:kern w:val="1"/>
          <w:sz w:val="24"/>
          <w:szCs w:val="24"/>
        </w:rPr>
        <w:t>согласно</w:t>
      </w:r>
      <w:proofErr w:type="gramEnd"/>
      <w:r w:rsidRPr="007A6883">
        <w:rPr>
          <w:color w:val="000000"/>
          <w:kern w:val="1"/>
          <w:sz w:val="24"/>
          <w:szCs w:val="24"/>
        </w:rPr>
        <w:t xml:space="preserve"> строительных норм и правил и других нормативных документов, не указанных </w:t>
      </w:r>
      <w:r w:rsidR="00CE0F0F">
        <w:rPr>
          <w:color w:val="000000"/>
          <w:kern w:val="1"/>
          <w:sz w:val="24"/>
          <w:szCs w:val="24"/>
        </w:rPr>
        <w:br/>
      </w:r>
      <w:r w:rsidRPr="007A6883">
        <w:rPr>
          <w:color w:val="000000"/>
          <w:kern w:val="1"/>
          <w:sz w:val="24"/>
          <w:szCs w:val="24"/>
        </w:rPr>
        <w:t>на чертеже ГПЗУ:</w:t>
      </w:r>
    </w:p>
    <w:p w:rsidR="007A6883" w:rsidRPr="007A6883" w:rsidRDefault="007A6883" w:rsidP="007A6883">
      <w:pPr>
        <w:ind w:left="40" w:right="20" w:firstLine="700"/>
        <w:jc w:val="both"/>
        <w:rPr>
          <w:color w:val="000000"/>
          <w:kern w:val="1"/>
          <w:sz w:val="24"/>
          <w:szCs w:val="24"/>
        </w:rPr>
      </w:pPr>
      <w:r w:rsidRPr="007A6883">
        <w:rPr>
          <w:color w:val="000000"/>
          <w:kern w:val="1"/>
          <w:sz w:val="24"/>
          <w:szCs w:val="24"/>
        </w:rPr>
        <w:t xml:space="preserve">- </w:t>
      </w:r>
      <w:proofErr w:type="spellStart"/>
      <w:r w:rsidRPr="007A6883">
        <w:rPr>
          <w:color w:val="000000"/>
          <w:kern w:val="1"/>
          <w:sz w:val="24"/>
          <w:szCs w:val="24"/>
        </w:rPr>
        <w:t>электрокабель</w:t>
      </w:r>
      <w:proofErr w:type="spellEnd"/>
      <w:r w:rsidRPr="007A6883">
        <w:rPr>
          <w:color w:val="000000"/>
          <w:kern w:val="1"/>
          <w:sz w:val="24"/>
          <w:szCs w:val="24"/>
        </w:rPr>
        <w:t xml:space="preserve"> </w:t>
      </w:r>
      <w:proofErr w:type="gramStart"/>
      <w:r w:rsidRPr="007A6883">
        <w:rPr>
          <w:color w:val="000000"/>
          <w:kern w:val="1"/>
          <w:sz w:val="24"/>
          <w:szCs w:val="24"/>
        </w:rPr>
        <w:t>подземный</w:t>
      </w:r>
      <w:proofErr w:type="gramEnd"/>
      <w:r w:rsidRPr="007A6883">
        <w:rPr>
          <w:color w:val="000000"/>
          <w:kern w:val="1"/>
          <w:sz w:val="24"/>
          <w:szCs w:val="24"/>
        </w:rPr>
        <w:t xml:space="preserve"> высокого напряжения.</w:t>
      </w:r>
    </w:p>
    <w:p w:rsidR="00BD77C4" w:rsidRPr="00DC4FB1" w:rsidRDefault="00BD77C4" w:rsidP="00BD77C4">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BD77C4" w:rsidRPr="00DC4FB1" w:rsidRDefault="00BD77C4" w:rsidP="00BD77C4">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BD77C4" w:rsidRDefault="00BD77C4" w:rsidP="00BD77C4">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на кадастровом плане территории) в соответствии со статьями 39.23-39.26 ЗК РФ.</w:t>
      </w:r>
      <w:r>
        <w:rPr>
          <w:bCs/>
          <w:color w:val="000000"/>
          <w:sz w:val="24"/>
          <w:szCs w:val="24"/>
        </w:rPr>
        <w:t xml:space="preserve"> </w:t>
      </w:r>
    </w:p>
    <w:p w:rsidR="00BD77C4" w:rsidRDefault="00BD77C4" w:rsidP="00BD77C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BD77C4" w:rsidRPr="00E448F2" w:rsidTr="00A93B4B">
        <w:trPr>
          <w:trHeight w:hRule="exact" w:val="658"/>
        </w:trPr>
        <w:tc>
          <w:tcPr>
            <w:tcW w:w="3668" w:type="dxa"/>
            <w:vMerge w:val="restart"/>
            <w:shd w:val="clear" w:color="auto" w:fill="auto"/>
            <w:vAlign w:val="center"/>
          </w:tcPr>
          <w:p w:rsidR="00BD77C4" w:rsidRPr="00E448F2" w:rsidRDefault="00BD77C4" w:rsidP="005C3E6A">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BD77C4" w:rsidRPr="00E448F2" w:rsidRDefault="00BD77C4" w:rsidP="005C3E6A">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BD77C4" w:rsidRPr="00E448F2" w:rsidTr="00A93B4B">
        <w:trPr>
          <w:trHeight w:val="56"/>
        </w:trPr>
        <w:tc>
          <w:tcPr>
            <w:tcW w:w="3668" w:type="dxa"/>
            <w:vMerge/>
            <w:shd w:val="clear" w:color="auto" w:fill="auto"/>
            <w:vAlign w:val="center"/>
          </w:tcPr>
          <w:p w:rsidR="00BD77C4" w:rsidRPr="00E448F2" w:rsidRDefault="00BD77C4" w:rsidP="005C3E6A">
            <w:pPr>
              <w:snapToGrid w:val="0"/>
              <w:rPr>
                <w:sz w:val="16"/>
                <w:szCs w:val="16"/>
              </w:rPr>
            </w:pPr>
          </w:p>
        </w:tc>
        <w:tc>
          <w:tcPr>
            <w:tcW w:w="2116" w:type="dxa"/>
            <w:shd w:val="clear" w:color="auto" w:fill="auto"/>
            <w:vAlign w:val="center"/>
          </w:tcPr>
          <w:p w:rsidR="00BD77C4" w:rsidRPr="00E448F2" w:rsidRDefault="00BD77C4" w:rsidP="005C3E6A">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BD77C4" w:rsidRPr="00E448F2" w:rsidRDefault="00BD77C4" w:rsidP="005C3E6A">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BD77C4" w:rsidRPr="00E448F2" w:rsidRDefault="00BD77C4" w:rsidP="005C3E6A">
            <w:pPr>
              <w:pStyle w:val="af1"/>
              <w:snapToGrid w:val="0"/>
              <w:jc w:val="center"/>
              <w:rPr>
                <w:sz w:val="16"/>
                <w:szCs w:val="16"/>
              </w:rPr>
            </w:pPr>
            <w:r w:rsidRPr="00E448F2">
              <w:rPr>
                <w:kern w:val="2"/>
                <w:sz w:val="16"/>
                <w:szCs w:val="16"/>
                <w:lang w:val="en-US"/>
              </w:rPr>
              <w:t>Y</w:t>
            </w:r>
          </w:p>
        </w:tc>
      </w:tr>
      <w:tr w:rsidR="00AA070C" w:rsidRPr="00E448F2" w:rsidTr="00A93B4B">
        <w:trPr>
          <w:trHeight w:val="194"/>
        </w:trPr>
        <w:tc>
          <w:tcPr>
            <w:tcW w:w="3668" w:type="dxa"/>
            <w:vMerge w:val="restart"/>
            <w:shd w:val="clear" w:color="auto" w:fill="auto"/>
          </w:tcPr>
          <w:p w:rsidR="00AA070C" w:rsidRPr="00AA070C" w:rsidRDefault="00AA070C" w:rsidP="00AA070C">
            <w:pPr>
              <w:jc w:val="center"/>
              <w:rPr>
                <w:sz w:val="16"/>
                <w:szCs w:val="16"/>
              </w:rPr>
            </w:pPr>
            <w:r w:rsidRPr="00AA070C">
              <w:rPr>
                <w:rFonts w:eastAsia="Lucida Sans Unicode"/>
                <w:bCs/>
                <w:kern w:val="2"/>
                <w:sz w:val="16"/>
                <w:szCs w:val="16"/>
              </w:rPr>
              <w:t>Зона подтопления, прилегающая к зоне затопления территории, затапливаемой водами озера Смолино, реестровый номер 74:00-6.705</w:t>
            </w:r>
          </w:p>
        </w:tc>
        <w:tc>
          <w:tcPr>
            <w:tcW w:w="2116" w:type="dxa"/>
            <w:shd w:val="clear" w:color="auto" w:fill="auto"/>
          </w:tcPr>
          <w:p w:rsidR="00AA070C" w:rsidRPr="00A93B4B" w:rsidRDefault="00AA070C" w:rsidP="00AA070C">
            <w:pPr>
              <w:pStyle w:val="4"/>
              <w:shd w:val="clear" w:color="auto" w:fill="auto"/>
              <w:spacing w:before="0" w:line="250" w:lineRule="exact"/>
              <w:jc w:val="center"/>
              <w:rPr>
                <w:rFonts w:eastAsia="Lucida Sans Unicode"/>
                <w:color w:val="auto"/>
                <w:spacing w:val="0"/>
                <w:kern w:val="2"/>
                <w:sz w:val="16"/>
                <w:szCs w:val="16"/>
              </w:rPr>
            </w:pPr>
            <w:r>
              <w:rPr>
                <w:rFonts w:eastAsia="Lucida Sans Unicode"/>
                <w:color w:val="auto"/>
                <w:spacing w:val="0"/>
                <w:kern w:val="2"/>
                <w:sz w:val="16"/>
                <w:szCs w:val="16"/>
              </w:rPr>
              <w:t>1</w:t>
            </w:r>
          </w:p>
        </w:tc>
        <w:tc>
          <w:tcPr>
            <w:tcW w:w="1975" w:type="dxa"/>
            <w:shd w:val="clear" w:color="auto" w:fill="auto"/>
          </w:tcPr>
          <w:p w:rsidR="00AA070C" w:rsidRPr="00AA070C" w:rsidRDefault="00AA070C" w:rsidP="00AA070C">
            <w:pPr>
              <w:spacing w:line="200" w:lineRule="exact"/>
              <w:jc w:val="center"/>
              <w:rPr>
                <w:b/>
                <w:sz w:val="16"/>
                <w:szCs w:val="16"/>
              </w:rPr>
            </w:pPr>
            <w:r w:rsidRPr="00AA070C">
              <w:rPr>
                <w:rStyle w:val="10pt0"/>
                <w:b w:val="0"/>
                <w:sz w:val="16"/>
                <w:szCs w:val="16"/>
              </w:rPr>
              <w:t>602422.41</w:t>
            </w:r>
          </w:p>
        </w:tc>
        <w:tc>
          <w:tcPr>
            <w:tcW w:w="2397" w:type="dxa"/>
            <w:shd w:val="clear" w:color="auto" w:fill="auto"/>
          </w:tcPr>
          <w:p w:rsidR="00AA070C" w:rsidRPr="00AA070C" w:rsidRDefault="00AA070C" w:rsidP="00AA070C">
            <w:pPr>
              <w:spacing w:line="200" w:lineRule="exact"/>
              <w:jc w:val="center"/>
              <w:rPr>
                <w:b/>
                <w:sz w:val="16"/>
                <w:szCs w:val="16"/>
              </w:rPr>
            </w:pPr>
            <w:r w:rsidRPr="00AA070C">
              <w:rPr>
                <w:rStyle w:val="10pt0"/>
                <w:b w:val="0"/>
                <w:sz w:val="16"/>
                <w:szCs w:val="16"/>
              </w:rPr>
              <w:t>2322555.16</w:t>
            </w:r>
          </w:p>
        </w:tc>
      </w:tr>
      <w:tr w:rsidR="00AA070C" w:rsidRPr="00E448F2" w:rsidTr="00A93B4B">
        <w:trPr>
          <w:trHeight w:val="173"/>
        </w:trPr>
        <w:tc>
          <w:tcPr>
            <w:tcW w:w="3668" w:type="dxa"/>
            <w:vMerge/>
            <w:shd w:val="clear" w:color="auto" w:fill="auto"/>
          </w:tcPr>
          <w:p w:rsidR="00AA070C" w:rsidRPr="00E448F2" w:rsidRDefault="00AA070C" w:rsidP="00AA070C">
            <w:pPr>
              <w:pStyle w:val="af1"/>
              <w:snapToGrid w:val="0"/>
              <w:rPr>
                <w:sz w:val="16"/>
                <w:szCs w:val="16"/>
              </w:rPr>
            </w:pPr>
          </w:p>
        </w:tc>
        <w:tc>
          <w:tcPr>
            <w:tcW w:w="2116" w:type="dxa"/>
            <w:shd w:val="clear" w:color="auto" w:fill="auto"/>
          </w:tcPr>
          <w:p w:rsidR="00AA070C" w:rsidRPr="00A93B4B" w:rsidRDefault="00AA070C" w:rsidP="00AA070C">
            <w:pPr>
              <w:pStyle w:val="4"/>
              <w:shd w:val="clear" w:color="auto" w:fill="auto"/>
              <w:spacing w:before="0" w:line="250" w:lineRule="exact"/>
              <w:jc w:val="center"/>
              <w:rPr>
                <w:rFonts w:eastAsia="Lucida Sans Unicode"/>
                <w:color w:val="auto"/>
                <w:spacing w:val="0"/>
                <w:kern w:val="2"/>
                <w:sz w:val="16"/>
                <w:szCs w:val="16"/>
              </w:rPr>
            </w:pPr>
            <w:r>
              <w:rPr>
                <w:rFonts w:eastAsia="Lucida Sans Unicode"/>
                <w:color w:val="auto"/>
                <w:spacing w:val="0"/>
                <w:kern w:val="2"/>
                <w:sz w:val="16"/>
                <w:szCs w:val="16"/>
              </w:rPr>
              <w:t>2</w:t>
            </w:r>
          </w:p>
        </w:tc>
        <w:tc>
          <w:tcPr>
            <w:tcW w:w="1975" w:type="dxa"/>
            <w:shd w:val="clear" w:color="auto" w:fill="auto"/>
          </w:tcPr>
          <w:p w:rsidR="00AA070C" w:rsidRPr="00AA070C" w:rsidRDefault="00AA070C" w:rsidP="00AA070C">
            <w:pPr>
              <w:spacing w:line="200" w:lineRule="exact"/>
              <w:jc w:val="center"/>
              <w:rPr>
                <w:b/>
                <w:sz w:val="16"/>
                <w:szCs w:val="16"/>
              </w:rPr>
            </w:pPr>
            <w:r w:rsidRPr="00AA070C">
              <w:rPr>
                <w:rStyle w:val="10pt0"/>
                <w:b w:val="0"/>
                <w:sz w:val="16"/>
                <w:szCs w:val="16"/>
              </w:rPr>
              <w:t>602389.91</w:t>
            </w:r>
          </w:p>
        </w:tc>
        <w:tc>
          <w:tcPr>
            <w:tcW w:w="2397" w:type="dxa"/>
            <w:shd w:val="clear" w:color="auto" w:fill="auto"/>
          </w:tcPr>
          <w:p w:rsidR="00AA070C" w:rsidRPr="00AA070C" w:rsidRDefault="00AA070C" w:rsidP="00AA070C">
            <w:pPr>
              <w:spacing w:line="200" w:lineRule="exact"/>
              <w:jc w:val="center"/>
              <w:rPr>
                <w:b/>
                <w:sz w:val="16"/>
                <w:szCs w:val="16"/>
              </w:rPr>
            </w:pPr>
            <w:r w:rsidRPr="00AA070C">
              <w:rPr>
                <w:rStyle w:val="10pt0"/>
                <w:b w:val="0"/>
                <w:sz w:val="16"/>
                <w:szCs w:val="16"/>
              </w:rPr>
              <w:t>2322596.60</w:t>
            </w:r>
          </w:p>
        </w:tc>
      </w:tr>
      <w:tr w:rsidR="00AA070C" w:rsidRPr="00E448F2" w:rsidTr="00A93B4B">
        <w:trPr>
          <w:trHeight w:val="173"/>
        </w:trPr>
        <w:tc>
          <w:tcPr>
            <w:tcW w:w="3668" w:type="dxa"/>
            <w:vMerge/>
            <w:shd w:val="clear" w:color="auto" w:fill="auto"/>
          </w:tcPr>
          <w:p w:rsidR="00AA070C" w:rsidRPr="00E448F2" w:rsidRDefault="00AA070C" w:rsidP="00AA070C">
            <w:pPr>
              <w:pStyle w:val="af1"/>
              <w:snapToGrid w:val="0"/>
              <w:rPr>
                <w:sz w:val="16"/>
                <w:szCs w:val="16"/>
              </w:rPr>
            </w:pPr>
          </w:p>
        </w:tc>
        <w:tc>
          <w:tcPr>
            <w:tcW w:w="2116" w:type="dxa"/>
            <w:shd w:val="clear" w:color="auto" w:fill="auto"/>
          </w:tcPr>
          <w:p w:rsidR="00AA070C" w:rsidRPr="00A93B4B" w:rsidRDefault="00AA070C" w:rsidP="00AA070C">
            <w:pPr>
              <w:pStyle w:val="4"/>
              <w:shd w:val="clear" w:color="auto" w:fill="auto"/>
              <w:spacing w:before="0" w:line="250" w:lineRule="exact"/>
              <w:jc w:val="center"/>
              <w:rPr>
                <w:rFonts w:eastAsia="Lucida Sans Unicode"/>
                <w:color w:val="auto"/>
                <w:spacing w:val="0"/>
                <w:kern w:val="2"/>
                <w:sz w:val="16"/>
                <w:szCs w:val="16"/>
              </w:rPr>
            </w:pPr>
            <w:r>
              <w:rPr>
                <w:rFonts w:eastAsia="Lucida Sans Unicode"/>
                <w:color w:val="auto"/>
                <w:spacing w:val="0"/>
                <w:kern w:val="2"/>
                <w:sz w:val="16"/>
                <w:szCs w:val="16"/>
              </w:rPr>
              <w:t>3</w:t>
            </w:r>
          </w:p>
        </w:tc>
        <w:tc>
          <w:tcPr>
            <w:tcW w:w="1975" w:type="dxa"/>
            <w:shd w:val="clear" w:color="auto" w:fill="auto"/>
          </w:tcPr>
          <w:p w:rsidR="00AA070C" w:rsidRPr="00AA070C" w:rsidRDefault="00AA070C" w:rsidP="00AA070C">
            <w:pPr>
              <w:spacing w:line="200" w:lineRule="exact"/>
              <w:jc w:val="center"/>
              <w:rPr>
                <w:b/>
                <w:sz w:val="16"/>
                <w:szCs w:val="16"/>
              </w:rPr>
            </w:pPr>
            <w:r w:rsidRPr="00AA070C">
              <w:rPr>
                <w:rStyle w:val="10pt0"/>
                <w:b w:val="0"/>
                <w:sz w:val="16"/>
                <w:szCs w:val="16"/>
              </w:rPr>
              <w:t>602389.67</w:t>
            </w:r>
          </w:p>
        </w:tc>
        <w:tc>
          <w:tcPr>
            <w:tcW w:w="2397" w:type="dxa"/>
            <w:shd w:val="clear" w:color="auto" w:fill="auto"/>
          </w:tcPr>
          <w:p w:rsidR="00AA070C" w:rsidRPr="00AA070C" w:rsidRDefault="00AA070C" w:rsidP="00AA070C">
            <w:pPr>
              <w:spacing w:line="200" w:lineRule="exact"/>
              <w:jc w:val="center"/>
              <w:rPr>
                <w:b/>
                <w:sz w:val="16"/>
                <w:szCs w:val="16"/>
              </w:rPr>
            </w:pPr>
            <w:r w:rsidRPr="00AA070C">
              <w:rPr>
                <w:rStyle w:val="10pt0"/>
                <w:b w:val="0"/>
                <w:sz w:val="16"/>
                <w:szCs w:val="16"/>
              </w:rPr>
              <w:t>2322596.41</w:t>
            </w:r>
          </w:p>
        </w:tc>
      </w:tr>
      <w:tr w:rsidR="00AA070C" w:rsidRPr="00E448F2" w:rsidTr="00A93B4B">
        <w:trPr>
          <w:trHeight w:val="173"/>
        </w:trPr>
        <w:tc>
          <w:tcPr>
            <w:tcW w:w="3668" w:type="dxa"/>
            <w:vMerge/>
            <w:shd w:val="clear" w:color="auto" w:fill="auto"/>
          </w:tcPr>
          <w:p w:rsidR="00AA070C" w:rsidRPr="00E448F2" w:rsidRDefault="00AA070C" w:rsidP="00AA070C">
            <w:pPr>
              <w:pStyle w:val="af1"/>
              <w:snapToGrid w:val="0"/>
              <w:rPr>
                <w:sz w:val="16"/>
                <w:szCs w:val="16"/>
              </w:rPr>
            </w:pPr>
          </w:p>
        </w:tc>
        <w:tc>
          <w:tcPr>
            <w:tcW w:w="2116" w:type="dxa"/>
            <w:shd w:val="clear" w:color="auto" w:fill="auto"/>
          </w:tcPr>
          <w:p w:rsidR="00AA070C" w:rsidRPr="00A93B4B" w:rsidRDefault="00AA070C" w:rsidP="00AA070C">
            <w:pPr>
              <w:pStyle w:val="4"/>
              <w:shd w:val="clear" w:color="auto" w:fill="auto"/>
              <w:spacing w:before="0" w:line="250" w:lineRule="exact"/>
              <w:jc w:val="center"/>
              <w:rPr>
                <w:rFonts w:eastAsia="Lucida Sans Unicode"/>
                <w:color w:val="auto"/>
                <w:spacing w:val="0"/>
                <w:kern w:val="2"/>
                <w:sz w:val="16"/>
                <w:szCs w:val="16"/>
              </w:rPr>
            </w:pPr>
            <w:r w:rsidRPr="00A93B4B">
              <w:rPr>
                <w:rFonts w:eastAsia="Lucida Sans Unicode"/>
                <w:color w:val="auto"/>
                <w:spacing w:val="0"/>
                <w:kern w:val="2"/>
                <w:sz w:val="16"/>
                <w:szCs w:val="16"/>
              </w:rPr>
              <w:t>4</w:t>
            </w:r>
          </w:p>
        </w:tc>
        <w:tc>
          <w:tcPr>
            <w:tcW w:w="1975" w:type="dxa"/>
            <w:shd w:val="clear" w:color="auto" w:fill="auto"/>
          </w:tcPr>
          <w:p w:rsidR="00AA070C" w:rsidRPr="00AA070C" w:rsidRDefault="00AA070C" w:rsidP="00AA070C">
            <w:pPr>
              <w:spacing w:line="200" w:lineRule="exact"/>
              <w:jc w:val="center"/>
              <w:rPr>
                <w:b/>
                <w:sz w:val="16"/>
                <w:szCs w:val="16"/>
              </w:rPr>
            </w:pPr>
            <w:r w:rsidRPr="00AA070C">
              <w:rPr>
                <w:rStyle w:val="10pt0"/>
                <w:b w:val="0"/>
                <w:sz w:val="16"/>
                <w:szCs w:val="16"/>
              </w:rPr>
              <w:t>602407.11</w:t>
            </w:r>
          </w:p>
        </w:tc>
        <w:tc>
          <w:tcPr>
            <w:tcW w:w="2397" w:type="dxa"/>
            <w:shd w:val="clear" w:color="auto" w:fill="auto"/>
          </w:tcPr>
          <w:p w:rsidR="00AA070C" w:rsidRPr="00AA070C" w:rsidRDefault="00AA070C" w:rsidP="00AA070C">
            <w:pPr>
              <w:spacing w:line="200" w:lineRule="exact"/>
              <w:jc w:val="center"/>
              <w:rPr>
                <w:b/>
                <w:sz w:val="16"/>
                <w:szCs w:val="16"/>
              </w:rPr>
            </w:pPr>
            <w:r w:rsidRPr="00AA070C">
              <w:rPr>
                <w:rStyle w:val="10pt0"/>
                <w:b w:val="0"/>
                <w:sz w:val="16"/>
                <w:szCs w:val="16"/>
              </w:rPr>
              <w:t>2322572.99</w:t>
            </w:r>
          </w:p>
        </w:tc>
      </w:tr>
      <w:tr w:rsidR="00AA070C" w:rsidRPr="00E448F2" w:rsidTr="00A93B4B">
        <w:trPr>
          <w:trHeight w:val="173"/>
        </w:trPr>
        <w:tc>
          <w:tcPr>
            <w:tcW w:w="3668" w:type="dxa"/>
            <w:vMerge/>
            <w:shd w:val="clear" w:color="auto" w:fill="auto"/>
          </w:tcPr>
          <w:p w:rsidR="00AA070C" w:rsidRPr="00E448F2" w:rsidRDefault="00AA070C" w:rsidP="00AA070C">
            <w:pPr>
              <w:pStyle w:val="af1"/>
              <w:snapToGrid w:val="0"/>
              <w:rPr>
                <w:sz w:val="16"/>
                <w:szCs w:val="16"/>
              </w:rPr>
            </w:pPr>
          </w:p>
        </w:tc>
        <w:tc>
          <w:tcPr>
            <w:tcW w:w="2116" w:type="dxa"/>
            <w:shd w:val="clear" w:color="auto" w:fill="auto"/>
          </w:tcPr>
          <w:p w:rsidR="00AA070C" w:rsidRPr="00A93B4B" w:rsidRDefault="00AA070C" w:rsidP="00AA070C">
            <w:pPr>
              <w:pStyle w:val="4"/>
              <w:shd w:val="clear" w:color="auto" w:fill="auto"/>
              <w:spacing w:before="0" w:line="250" w:lineRule="exact"/>
              <w:jc w:val="center"/>
              <w:rPr>
                <w:rFonts w:eastAsia="Lucida Sans Unicode"/>
                <w:color w:val="auto"/>
                <w:spacing w:val="0"/>
                <w:kern w:val="2"/>
                <w:sz w:val="16"/>
                <w:szCs w:val="16"/>
              </w:rPr>
            </w:pPr>
            <w:r w:rsidRPr="00AA070C">
              <w:rPr>
                <w:rFonts w:eastAsia="Lucida Sans Unicode"/>
                <w:color w:val="auto"/>
                <w:spacing w:val="0"/>
                <w:kern w:val="2"/>
                <w:sz w:val="16"/>
                <w:szCs w:val="16"/>
              </w:rPr>
              <w:t>5</w:t>
            </w:r>
          </w:p>
        </w:tc>
        <w:tc>
          <w:tcPr>
            <w:tcW w:w="1975" w:type="dxa"/>
            <w:shd w:val="clear" w:color="auto" w:fill="auto"/>
          </w:tcPr>
          <w:p w:rsidR="00AA070C" w:rsidRPr="00AA070C" w:rsidRDefault="00AA070C" w:rsidP="00AA070C">
            <w:pPr>
              <w:spacing w:line="200" w:lineRule="exact"/>
              <w:jc w:val="center"/>
              <w:rPr>
                <w:b/>
                <w:sz w:val="16"/>
                <w:szCs w:val="16"/>
              </w:rPr>
            </w:pPr>
            <w:r w:rsidRPr="00AA070C">
              <w:rPr>
                <w:rStyle w:val="10pt0"/>
                <w:b w:val="0"/>
                <w:sz w:val="16"/>
                <w:szCs w:val="16"/>
              </w:rPr>
              <w:t>602391.10</w:t>
            </w:r>
          </w:p>
        </w:tc>
        <w:tc>
          <w:tcPr>
            <w:tcW w:w="2397" w:type="dxa"/>
            <w:shd w:val="clear" w:color="auto" w:fill="auto"/>
          </w:tcPr>
          <w:p w:rsidR="00AA070C" w:rsidRPr="00AA070C" w:rsidRDefault="00AA070C" w:rsidP="00AA070C">
            <w:pPr>
              <w:spacing w:line="200" w:lineRule="exact"/>
              <w:jc w:val="center"/>
              <w:rPr>
                <w:b/>
                <w:sz w:val="16"/>
                <w:szCs w:val="16"/>
              </w:rPr>
            </w:pPr>
            <w:r w:rsidRPr="00AA070C">
              <w:rPr>
                <w:rStyle w:val="10pt0"/>
                <w:b w:val="0"/>
                <w:sz w:val="16"/>
                <w:szCs w:val="16"/>
              </w:rPr>
              <w:t>2322560.69</w:t>
            </w:r>
          </w:p>
        </w:tc>
      </w:tr>
      <w:tr w:rsidR="00AA070C" w:rsidRPr="00E448F2" w:rsidTr="00A93B4B">
        <w:trPr>
          <w:trHeight w:val="173"/>
        </w:trPr>
        <w:tc>
          <w:tcPr>
            <w:tcW w:w="3668" w:type="dxa"/>
            <w:vMerge/>
            <w:shd w:val="clear" w:color="auto" w:fill="auto"/>
          </w:tcPr>
          <w:p w:rsidR="00AA070C" w:rsidRPr="00E448F2" w:rsidRDefault="00AA070C" w:rsidP="00AA070C">
            <w:pPr>
              <w:pStyle w:val="af1"/>
              <w:snapToGrid w:val="0"/>
              <w:rPr>
                <w:sz w:val="16"/>
                <w:szCs w:val="16"/>
              </w:rPr>
            </w:pPr>
          </w:p>
        </w:tc>
        <w:tc>
          <w:tcPr>
            <w:tcW w:w="2116" w:type="dxa"/>
            <w:shd w:val="clear" w:color="auto" w:fill="auto"/>
          </w:tcPr>
          <w:p w:rsidR="00AA070C" w:rsidRPr="00A93B4B" w:rsidRDefault="00AA070C" w:rsidP="00AA070C">
            <w:pPr>
              <w:pStyle w:val="4"/>
              <w:shd w:val="clear" w:color="auto" w:fill="auto"/>
              <w:spacing w:before="0" w:line="250" w:lineRule="exact"/>
              <w:jc w:val="center"/>
              <w:rPr>
                <w:rFonts w:eastAsia="Lucida Sans Unicode"/>
                <w:color w:val="auto"/>
                <w:spacing w:val="0"/>
                <w:kern w:val="2"/>
                <w:sz w:val="16"/>
                <w:szCs w:val="16"/>
              </w:rPr>
            </w:pPr>
            <w:r w:rsidRPr="00AA070C">
              <w:rPr>
                <w:rFonts w:eastAsia="Lucida Sans Unicode"/>
                <w:color w:val="auto"/>
                <w:spacing w:val="0"/>
                <w:kern w:val="2"/>
                <w:sz w:val="16"/>
                <w:szCs w:val="16"/>
              </w:rPr>
              <w:t>6</w:t>
            </w:r>
          </w:p>
        </w:tc>
        <w:tc>
          <w:tcPr>
            <w:tcW w:w="1975" w:type="dxa"/>
            <w:shd w:val="clear" w:color="auto" w:fill="auto"/>
          </w:tcPr>
          <w:p w:rsidR="00AA070C" w:rsidRPr="00AA070C" w:rsidRDefault="00AA070C" w:rsidP="00AA070C">
            <w:pPr>
              <w:spacing w:line="200" w:lineRule="exact"/>
              <w:jc w:val="center"/>
              <w:rPr>
                <w:b/>
                <w:sz w:val="16"/>
                <w:szCs w:val="16"/>
              </w:rPr>
            </w:pPr>
            <w:r w:rsidRPr="00AA070C">
              <w:rPr>
                <w:rStyle w:val="10pt0"/>
                <w:b w:val="0"/>
                <w:sz w:val="16"/>
                <w:szCs w:val="16"/>
              </w:rPr>
              <w:t>602375.66</w:t>
            </w:r>
          </w:p>
        </w:tc>
        <w:tc>
          <w:tcPr>
            <w:tcW w:w="2397" w:type="dxa"/>
            <w:shd w:val="clear" w:color="auto" w:fill="auto"/>
          </w:tcPr>
          <w:p w:rsidR="00AA070C" w:rsidRPr="00AA070C" w:rsidRDefault="00AA070C" w:rsidP="00AA070C">
            <w:pPr>
              <w:spacing w:line="200" w:lineRule="exact"/>
              <w:jc w:val="center"/>
              <w:rPr>
                <w:b/>
                <w:sz w:val="16"/>
                <w:szCs w:val="16"/>
              </w:rPr>
            </w:pPr>
            <w:r w:rsidRPr="00AA070C">
              <w:rPr>
                <w:rStyle w:val="10pt0"/>
                <w:b w:val="0"/>
                <w:sz w:val="16"/>
                <w:szCs w:val="16"/>
              </w:rPr>
              <w:t>2322579.50</w:t>
            </w:r>
          </w:p>
        </w:tc>
      </w:tr>
      <w:tr w:rsidR="00AA070C" w:rsidRPr="00E448F2" w:rsidTr="00A93B4B">
        <w:trPr>
          <w:trHeight w:val="173"/>
        </w:trPr>
        <w:tc>
          <w:tcPr>
            <w:tcW w:w="3668" w:type="dxa"/>
            <w:vMerge/>
            <w:shd w:val="clear" w:color="auto" w:fill="auto"/>
          </w:tcPr>
          <w:p w:rsidR="00AA070C" w:rsidRPr="00E448F2" w:rsidRDefault="00AA070C" w:rsidP="00AA070C">
            <w:pPr>
              <w:pStyle w:val="af1"/>
              <w:snapToGrid w:val="0"/>
              <w:rPr>
                <w:sz w:val="16"/>
                <w:szCs w:val="16"/>
              </w:rPr>
            </w:pPr>
          </w:p>
        </w:tc>
        <w:tc>
          <w:tcPr>
            <w:tcW w:w="2116" w:type="dxa"/>
            <w:shd w:val="clear" w:color="auto" w:fill="auto"/>
          </w:tcPr>
          <w:p w:rsidR="00AA070C" w:rsidRPr="00A93B4B" w:rsidRDefault="00AA070C" w:rsidP="00AA070C">
            <w:pPr>
              <w:pStyle w:val="4"/>
              <w:shd w:val="clear" w:color="auto" w:fill="auto"/>
              <w:spacing w:before="0" w:line="250" w:lineRule="exact"/>
              <w:jc w:val="center"/>
              <w:rPr>
                <w:rFonts w:eastAsia="Lucida Sans Unicode"/>
                <w:color w:val="auto"/>
                <w:spacing w:val="0"/>
                <w:kern w:val="2"/>
                <w:sz w:val="16"/>
                <w:szCs w:val="16"/>
              </w:rPr>
            </w:pPr>
            <w:r w:rsidRPr="00AA070C">
              <w:rPr>
                <w:rFonts w:eastAsia="Lucida Sans Unicode"/>
                <w:color w:val="auto"/>
                <w:spacing w:val="0"/>
                <w:kern w:val="2"/>
                <w:sz w:val="16"/>
                <w:szCs w:val="16"/>
              </w:rPr>
              <w:t>7</w:t>
            </w:r>
          </w:p>
        </w:tc>
        <w:tc>
          <w:tcPr>
            <w:tcW w:w="1975" w:type="dxa"/>
            <w:shd w:val="clear" w:color="auto" w:fill="auto"/>
          </w:tcPr>
          <w:p w:rsidR="00AA070C" w:rsidRPr="00AA070C" w:rsidRDefault="00AA070C" w:rsidP="00AA070C">
            <w:pPr>
              <w:spacing w:line="200" w:lineRule="exact"/>
              <w:jc w:val="center"/>
              <w:rPr>
                <w:b/>
                <w:sz w:val="16"/>
                <w:szCs w:val="16"/>
              </w:rPr>
            </w:pPr>
            <w:r w:rsidRPr="00AA070C">
              <w:rPr>
                <w:rStyle w:val="10pt0"/>
                <w:b w:val="0"/>
                <w:sz w:val="16"/>
                <w:szCs w:val="16"/>
              </w:rPr>
              <w:t>602372.88</w:t>
            </w:r>
          </w:p>
        </w:tc>
        <w:tc>
          <w:tcPr>
            <w:tcW w:w="2397" w:type="dxa"/>
            <w:shd w:val="clear" w:color="auto" w:fill="auto"/>
          </w:tcPr>
          <w:p w:rsidR="00AA070C" w:rsidRPr="00AA070C" w:rsidRDefault="00AA070C" w:rsidP="00AA070C">
            <w:pPr>
              <w:spacing w:line="200" w:lineRule="exact"/>
              <w:jc w:val="center"/>
              <w:rPr>
                <w:b/>
                <w:sz w:val="16"/>
                <w:szCs w:val="16"/>
              </w:rPr>
            </w:pPr>
            <w:r w:rsidRPr="00AA070C">
              <w:rPr>
                <w:rStyle w:val="10pt0"/>
                <w:b w:val="0"/>
                <w:sz w:val="16"/>
                <w:szCs w:val="16"/>
              </w:rPr>
              <w:t>2322583.02</w:t>
            </w:r>
          </w:p>
        </w:tc>
      </w:tr>
      <w:tr w:rsidR="00AA070C" w:rsidRPr="00E448F2" w:rsidTr="00A93B4B">
        <w:trPr>
          <w:trHeight w:val="173"/>
        </w:trPr>
        <w:tc>
          <w:tcPr>
            <w:tcW w:w="3668" w:type="dxa"/>
            <w:vMerge/>
            <w:shd w:val="clear" w:color="auto" w:fill="auto"/>
          </w:tcPr>
          <w:p w:rsidR="00AA070C" w:rsidRPr="00E448F2" w:rsidRDefault="00AA070C" w:rsidP="00AA070C">
            <w:pPr>
              <w:pStyle w:val="af1"/>
              <w:snapToGrid w:val="0"/>
              <w:rPr>
                <w:sz w:val="16"/>
                <w:szCs w:val="16"/>
              </w:rPr>
            </w:pPr>
          </w:p>
        </w:tc>
        <w:tc>
          <w:tcPr>
            <w:tcW w:w="2116" w:type="dxa"/>
            <w:shd w:val="clear" w:color="auto" w:fill="auto"/>
          </w:tcPr>
          <w:p w:rsidR="00AA070C" w:rsidRPr="00AA070C" w:rsidRDefault="00AA070C" w:rsidP="00AA070C">
            <w:pPr>
              <w:pStyle w:val="4"/>
              <w:shd w:val="clear" w:color="auto" w:fill="auto"/>
              <w:spacing w:before="0" w:line="250" w:lineRule="exact"/>
              <w:jc w:val="center"/>
              <w:rPr>
                <w:rFonts w:eastAsia="Lucida Sans Unicode"/>
                <w:color w:val="auto"/>
                <w:spacing w:val="0"/>
                <w:kern w:val="2"/>
                <w:sz w:val="16"/>
                <w:szCs w:val="16"/>
              </w:rPr>
            </w:pPr>
            <w:r w:rsidRPr="00AA070C">
              <w:rPr>
                <w:rFonts w:eastAsia="Lucida Sans Unicode"/>
                <w:color w:val="auto"/>
                <w:spacing w:val="0"/>
                <w:kern w:val="2"/>
                <w:sz w:val="16"/>
                <w:szCs w:val="16"/>
              </w:rPr>
              <w:t>8</w:t>
            </w:r>
          </w:p>
        </w:tc>
        <w:tc>
          <w:tcPr>
            <w:tcW w:w="1975" w:type="dxa"/>
            <w:shd w:val="clear" w:color="auto" w:fill="auto"/>
          </w:tcPr>
          <w:p w:rsidR="00AA070C" w:rsidRPr="00AA070C" w:rsidRDefault="00AA070C" w:rsidP="00AA070C">
            <w:pPr>
              <w:spacing w:line="200" w:lineRule="exact"/>
              <w:jc w:val="center"/>
              <w:rPr>
                <w:b/>
                <w:sz w:val="16"/>
                <w:szCs w:val="16"/>
              </w:rPr>
            </w:pPr>
            <w:r w:rsidRPr="00AA070C">
              <w:rPr>
                <w:rStyle w:val="10pt0"/>
                <w:b w:val="0"/>
                <w:sz w:val="16"/>
                <w:szCs w:val="16"/>
              </w:rPr>
              <w:t>602343.05</w:t>
            </w:r>
          </w:p>
        </w:tc>
        <w:tc>
          <w:tcPr>
            <w:tcW w:w="2397" w:type="dxa"/>
            <w:shd w:val="clear" w:color="auto" w:fill="auto"/>
          </w:tcPr>
          <w:p w:rsidR="00AA070C" w:rsidRPr="00AA070C" w:rsidRDefault="00AA070C" w:rsidP="00AA070C">
            <w:pPr>
              <w:spacing w:line="200" w:lineRule="exact"/>
              <w:jc w:val="center"/>
              <w:rPr>
                <w:b/>
                <w:sz w:val="16"/>
                <w:szCs w:val="16"/>
              </w:rPr>
            </w:pPr>
            <w:r w:rsidRPr="00AA070C">
              <w:rPr>
                <w:rStyle w:val="10pt0"/>
                <w:b w:val="0"/>
                <w:sz w:val="16"/>
                <w:szCs w:val="16"/>
              </w:rPr>
              <w:t>2322559.48</w:t>
            </w:r>
          </w:p>
        </w:tc>
      </w:tr>
    </w:tbl>
    <w:p w:rsidR="00BD77C4" w:rsidRDefault="00BD77C4" w:rsidP="00BD77C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BD77C4" w:rsidRPr="000D5015" w:rsidRDefault="00BD77C4" w:rsidP="00BD77C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BD77C4" w:rsidRPr="0032033F" w:rsidTr="005C3E6A">
        <w:trPr>
          <w:trHeight w:hRule="exact" w:val="641"/>
        </w:trPr>
        <w:tc>
          <w:tcPr>
            <w:tcW w:w="1667" w:type="pct"/>
            <w:vMerge w:val="restart"/>
            <w:shd w:val="clear" w:color="auto" w:fill="auto"/>
          </w:tcPr>
          <w:p w:rsidR="00BD77C4" w:rsidRPr="0032033F" w:rsidRDefault="00BD77C4" w:rsidP="005C3E6A">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BD77C4" w:rsidRPr="0032033F" w:rsidRDefault="00BD77C4" w:rsidP="005C3E6A">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D77C4" w:rsidRPr="0032033F" w:rsidTr="005C3E6A">
        <w:tc>
          <w:tcPr>
            <w:tcW w:w="1667" w:type="pct"/>
            <w:vMerge/>
            <w:shd w:val="clear" w:color="auto" w:fill="auto"/>
          </w:tcPr>
          <w:p w:rsidR="00BD77C4" w:rsidRPr="0032033F" w:rsidRDefault="00BD77C4" w:rsidP="005C3E6A">
            <w:pPr>
              <w:snapToGrid w:val="0"/>
              <w:contextualSpacing/>
              <w:jc w:val="center"/>
              <w:rPr>
                <w:sz w:val="16"/>
                <w:szCs w:val="16"/>
              </w:rPr>
            </w:pPr>
          </w:p>
        </w:tc>
        <w:tc>
          <w:tcPr>
            <w:tcW w:w="1668" w:type="pct"/>
            <w:shd w:val="clear" w:color="auto" w:fill="auto"/>
          </w:tcPr>
          <w:p w:rsidR="00BD77C4" w:rsidRPr="0032033F" w:rsidRDefault="00BD77C4" w:rsidP="005C3E6A">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BD77C4" w:rsidRPr="0032033F" w:rsidRDefault="00BD77C4" w:rsidP="005C3E6A">
            <w:pPr>
              <w:pStyle w:val="af1"/>
              <w:snapToGrid w:val="0"/>
              <w:contextualSpacing/>
              <w:jc w:val="center"/>
              <w:rPr>
                <w:sz w:val="16"/>
                <w:szCs w:val="16"/>
              </w:rPr>
            </w:pPr>
            <w:r w:rsidRPr="0032033F">
              <w:rPr>
                <w:sz w:val="16"/>
                <w:szCs w:val="16"/>
                <w:lang w:val="en-US"/>
              </w:rPr>
              <w:t>Y</w:t>
            </w:r>
          </w:p>
        </w:tc>
      </w:tr>
      <w:tr w:rsidR="00BD77C4" w:rsidRPr="0032033F" w:rsidTr="005C3E6A">
        <w:tc>
          <w:tcPr>
            <w:tcW w:w="1667" w:type="pct"/>
            <w:shd w:val="clear" w:color="auto" w:fill="auto"/>
          </w:tcPr>
          <w:p w:rsidR="00BD77C4" w:rsidRPr="0032033F" w:rsidRDefault="00BD77C4" w:rsidP="005C3E6A">
            <w:pPr>
              <w:pStyle w:val="af1"/>
              <w:snapToGrid w:val="0"/>
              <w:contextualSpacing/>
              <w:jc w:val="center"/>
              <w:rPr>
                <w:sz w:val="16"/>
                <w:szCs w:val="16"/>
              </w:rPr>
            </w:pPr>
            <w:r w:rsidRPr="0032033F">
              <w:rPr>
                <w:sz w:val="16"/>
                <w:szCs w:val="16"/>
              </w:rPr>
              <w:t>-</w:t>
            </w:r>
          </w:p>
        </w:tc>
        <w:tc>
          <w:tcPr>
            <w:tcW w:w="1668" w:type="pct"/>
            <w:shd w:val="clear" w:color="auto" w:fill="auto"/>
          </w:tcPr>
          <w:p w:rsidR="00BD77C4" w:rsidRPr="0032033F" w:rsidRDefault="00BD77C4" w:rsidP="005C3E6A">
            <w:pPr>
              <w:pStyle w:val="af1"/>
              <w:snapToGrid w:val="0"/>
              <w:contextualSpacing/>
              <w:jc w:val="center"/>
              <w:rPr>
                <w:sz w:val="16"/>
                <w:szCs w:val="16"/>
              </w:rPr>
            </w:pPr>
            <w:r w:rsidRPr="0032033F">
              <w:rPr>
                <w:sz w:val="16"/>
                <w:szCs w:val="16"/>
              </w:rPr>
              <w:t>-</w:t>
            </w:r>
          </w:p>
        </w:tc>
        <w:tc>
          <w:tcPr>
            <w:tcW w:w="1665" w:type="pct"/>
            <w:shd w:val="clear" w:color="auto" w:fill="auto"/>
          </w:tcPr>
          <w:p w:rsidR="00BD77C4" w:rsidRPr="0032033F" w:rsidRDefault="00BD77C4" w:rsidP="005C3E6A">
            <w:pPr>
              <w:pStyle w:val="af1"/>
              <w:snapToGrid w:val="0"/>
              <w:contextualSpacing/>
              <w:jc w:val="center"/>
              <w:rPr>
                <w:sz w:val="16"/>
                <w:szCs w:val="16"/>
              </w:rPr>
            </w:pPr>
            <w:r w:rsidRPr="0032033F">
              <w:rPr>
                <w:sz w:val="16"/>
                <w:szCs w:val="16"/>
              </w:rPr>
              <w:t>-</w:t>
            </w:r>
          </w:p>
        </w:tc>
      </w:tr>
    </w:tbl>
    <w:p w:rsidR="00BD77C4" w:rsidRPr="000D5015" w:rsidRDefault="00BD77C4" w:rsidP="00BD77C4">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5E00AF" w:rsidRDefault="005E00AF" w:rsidP="00BD77C4">
      <w:pPr>
        <w:pStyle w:val="31"/>
        <w:shd w:val="clear" w:color="auto" w:fill="auto"/>
        <w:spacing w:before="0" w:line="240" w:lineRule="auto"/>
        <w:ind w:left="60" w:firstLine="649"/>
        <w:rPr>
          <w:sz w:val="24"/>
          <w:szCs w:val="24"/>
        </w:rPr>
      </w:pPr>
      <w:r w:rsidRPr="005E00AF">
        <w:rPr>
          <w:sz w:val="24"/>
          <w:szCs w:val="24"/>
        </w:rPr>
        <w:t xml:space="preserve">Микрорайон № 4 жилого района - 3 по ул. </w:t>
      </w:r>
      <w:proofErr w:type="spellStart"/>
      <w:r w:rsidRPr="005E00AF">
        <w:rPr>
          <w:sz w:val="24"/>
          <w:szCs w:val="24"/>
        </w:rPr>
        <w:t>Доватора</w:t>
      </w:r>
      <w:proofErr w:type="spellEnd"/>
      <w:r w:rsidRPr="005E00AF">
        <w:rPr>
          <w:sz w:val="24"/>
          <w:szCs w:val="24"/>
        </w:rPr>
        <w:t xml:space="preserve"> в Советском районе города Челябинска. ■</w:t>
      </w:r>
    </w:p>
    <w:p w:rsidR="00BD77C4" w:rsidRPr="0083662F" w:rsidRDefault="00BD77C4" w:rsidP="00BD77C4">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4"/>
        <w:gridCol w:w="2622"/>
        <w:gridCol w:w="2442"/>
        <w:gridCol w:w="1787"/>
      </w:tblGrid>
      <w:tr w:rsidR="00BD77C4" w:rsidRPr="001A6C19" w:rsidTr="00920CD1">
        <w:trPr>
          <w:trHeight w:hRule="exact" w:val="1637"/>
        </w:trPr>
        <w:tc>
          <w:tcPr>
            <w:tcW w:w="1650" w:type="pct"/>
            <w:tcBorders>
              <w:top w:val="single" w:sz="4" w:space="0" w:color="auto"/>
              <w:left w:val="single" w:sz="4" w:space="0" w:color="auto"/>
            </w:tcBorders>
            <w:shd w:val="clear" w:color="auto" w:fill="FFFFFF"/>
          </w:tcPr>
          <w:p w:rsidR="00BD77C4" w:rsidRPr="001A6C19" w:rsidRDefault="00BD77C4" w:rsidP="005C3E6A">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BD77C4" w:rsidRPr="001A6C19" w:rsidRDefault="00BD77C4" w:rsidP="005C3E6A">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BD77C4" w:rsidRPr="001A6C19" w:rsidRDefault="00BD77C4" w:rsidP="005C3E6A">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BD77C4" w:rsidRPr="001A6C19" w:rsidRDefault="00BD77C4" w:rsidP="005C3E6A">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5E00AF" w:rsidRPr="001A6C19" w:rsidTr="00920CD1">
        <w:trPr>
          <w:trHeight w:hRule="exact" w:val="569"/>
        </w:trPr>
        <w:tc>
          <w:tcPr>
            <w:tcW w:w="1650" w:type="pct"/>
            <w:tcBorders>
              <w:top w:val="single" w:sz="4" w:space="0" w:color="auto"/>
              <w:left w:val="single" w:sz="4" w:space="0" w:color="auto"/>
            </w:tcBorders>
            <w:shd w:val="clear" w:color="auto" w:fill="FFFFFF"/>
          </w:tcPr>
          <w:p w:rsidR="005E00AF" w:rsidRPr="001A6C19" w:rsidRDefault="005E00AF" w:rsidP="00643604">
            <w:pPr>
              <w:pStyle w:val="15"/>
              <w:shd w:val="clear" w:color="auto" w:fill="auto"/>
              <w:spacing w:before="0" w:after="0" w:line="240" w:lineRule="auto"/>
              <w:jc w:val="center"/>
              <w:rPr>
                <w:sz w:val="16"/>
                <w:szCs w:val="16"/>
              </w:rPr>
            </w:pPr>
            <w:r w:rsidRPr="001A6C19">
              <w:rPr>
                <w:rStyle w:val="85pt"/>
                <w:sz w:val="16"/>
                <w:szCs w:val="16"/>
              </w:rPr>
              <w:t>МУП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 788 от 30.08.2024</w:t>
            </w:r>
          </w:p>
        </w:tc>
        <w:tc>
          <w:tcPr>
            <w:tcW w:w="1194" w:type="pct"/>
            <w:tcBorders>
              <w:top w:val="single" w:sz="4" w:space="0" w:color="auto"/>
              <w:left w:val="single" w:sz="4" w:space="0" w:color="auto"/>
            </w:tcBorders>
            <w:shd w:val="clear" w:color="auto" w:fill="FFFFFF"/>
          </w:tcPr>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Водоснабжение,</w:t>
            </w:r>
          </w:p>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 xml:space="preserve">5 </w:t>
            </w:r>
            <w:proofErr w:type="spellStart"/>
            <w:r w:rsidRPr="005E00AF">
              <w:rPr>
                <w:rStyle w:val="85pt"/>
                <w:sz w:val="16"/>
                <w:szCs w:val="16"/>
              </w:rPr>
              <w:t>мЗ</w:t>
            </w:r>
            <w:proofErr w:type="spellEnd"/>
            <w:r w:rsidRPr="005E00AF">
              <w:rPr>
                <w:rStyle w:val="85pt"/>
                <w:sz w:val="16"/>
                <w:szCs w:val="16"/>
              </w:rPr>
              <w:t xml:space="preserve">/сутки, </w:t>
            </w:r>
          </w:p>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 xml:space="preserve">5 </w:t>
            </w:r>
            <w:proofErr w:type="spellStart"/>
            <w:r w:rsidRPr="005E00AF">
              <w:rPr>
                <w:rStyle w:val="85pt"/>
                <w:sz w:val="16"/>
                <w:szCs w:val="16"/>
              </w:rPr>
              <w:t>мЗ</w:t>
            </w:r>
            <w:proofErr w:type="spellEnd"/>
            <w:r w:rsidRPr="005E00AF">
              <w:rPr>
                <w:rStyle w:val="85pt"/>
                <w:sz w:val="16"/>
                <w:szCs w:val="16"/>
              </w:rPr>
              <w:t>/сутки</w:t>
            </w:r>
          </w:p>
        </w:tc>
      </w:tr>
      <w:tr w:rsidR="005E00AF" w:rsidRPr="001A6C19" w:rsidTr="00920CD1">
        <w:trPr>
          <w:trHeight w:hRule="exact" w:val="634"/>
        </w:trPr>
        <w:tc>
          <w:tcPr>
            <w:tcW w:w="1650" w:type="pct"/>
            <w:tcBorders>
              <w:top w:val="single" w:sz="4" w:space="0" w:color="auto"/>
              <w:left w:val="single" w:sz="4" w:space="0" w:color="auto"/>
            </w:tcBorders>
            <w:shd w:val="clear" w:color="auto" w:fill="FFFFFF"/>
          </w:tcPr>
          <w:p w:rsidR="005E00AF" w:rsidRPr="001A6C19" w:rsidRDefault="005E00AF" w:rsidP="00643604">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Челябинскгоргаз</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 ДЕ/04/1/6589 от 28.08.2024</w:t>
            </w:r>
          </w:p>
        </w:tc>
        <w:tc>
          <w:tcPr>
            <w:tcW w:w="1194" w:type="pct"/>
            <w:tcBorders>
              <w:top w:val="single" w:sz="4" w:space="0" w:color="auto"/>
              <w:left w:val="single" w:sz="4" w:space="0" w:color="auto"/>
            </w:tcBorders>
            <w:shd w:val="clear" w:color="auto" w:fill="FFFFFF"/>
          </w:tcPr>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 xml:space="preserve">10 </w:t>
            </w:r>
            <w:proofErr w:type="spellStart"/>
            <w:r w:rsidRPr="005E00AF">
              <w:rPr>
                <w:rStyle w:val="85pt"/>
                <w:sz w:val="16"/>
                <w:szCs w:val="16"/>
              </w:rPr>
              <w:t>мЗ</w:t>
            </w:r>
            <w:proofErr w:type="spellEnd"/>
            <w:r w:rsidRPr="005E00AF">
              <w:rPr>
                <w:rStyle w:val="85pt"/>
                <w:sz w:val="16"/>
                <w:szCs w:val="16"/>
              </w:rPr>
              <w:t>/час</w:t>
            </w:r>
          </w:p>
        </w:tc>
      </w:tr>
      <w:tr w:rsidR="005E00AF" w:rsidRPr="001A6C19" w:rsidTr="00920CD1">
        <w:trPr>
          <w:trHeight w:hRule="exact" w:val="706"/>
        </w:trPr>
        <w:tc>
          <w:tcPr>
            <w:tcW w:w="1650" w:type="pct"/>
            <w:tcBorders>
              <w:top w:val="single" w:sz="4" w:space="0" w:color="auto"/>
              <w:left w:val="single" w:sz="4" w:space="0" w:color="auto"/>
            </w:tcBorders>
            <w:shd w:val="clear" w:color="auto" w:fill="FFFFFF"/>
          </w:tcPr>
          <w:p w:rsidR="005E00AF" w:rsidRPr="001A6C19" w:rsidRDefault="005E00AF" w:rsidP="00643604">
            <w:pPr>
              <w:pStyle w:val="15"/>
              <w:shd w:val="clear" w:color="auto" w:fill="auto"/>
              <w:spacing w:before="0" w:after="0" w:line="240" w:lineRule="auto"/>
              <w:jc w:val="center"/>
              <w:rPr>
                <w:sz w:val="16"/>
                <w:szCs w:val="16"/>
              </w:rPr>
            </w:pPr>
            <w:r w:rsidRPr="001A6C19">
              <w:rPr>
                <w:rStyle w:val="85pt"/>
                <w:sz w:val="16"/>
                <w:szCs w:val="16"/>
              </w:rPr>
              <w:t>МУП «ЧКТС»</w:t>
            </w:r>
          </w:p>
        </w:tc>
        <w:tc>
          <w:tcPr>
            <w:tcW w:w="1282" w:type="pct"/>
            <w:tcBorders>
              <w:top w:val="single" w:sz="4" w:space="0" w:color="auto"/>
              <w:left w:val="single" w:sz="4" w:space="0" w:color="auto"/>
            </w:tcBorders>
            <w:shd w:val="clear" w:color="auto" w:fill="FFFFFF"/>
          </w:tcPr>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 5989 от 02.09.2024</w:t>
            </w:r>
          </w:p>
        </w:tc>
        <w:tc>
          <w:tcPr>
            <w:tcW w:w="1194" w:type="pct"/>
            <w:tcBorders>
              <w:top w:val="single" w:sz="4" w:space="0" w:color="auto"/>
              <w:left w:val="single" w:sz="4" w:space="0" w:color="auto"/>
            </w:tcBorders>
            <w:shd w:val="clear" w:color="auto" w:fill="FFFFFF"/>
          </w:tcPr>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5E00AF" w:rsidRPr="001A6C19" w:rsidTr="00920CD1">
        <w:trPr>
          <w:trHeight w:hRule="exact" w:val="696"/>
        </w:trPr>
        <w:tc>
          <w:tcPr>
            <w:tcW w:w="1650" w:type="pct"/>
            <w:tcBorders>
              <w:top w:val="single" w:sz="4" w:space="0" w:color="auto"/>
              <w:left w:val="single" w:sz="4" w:space="0" w:color="auto"/>
            </w:tcBorders>
            <w:shd w:val="clear" w:color="auto" w:fill="FFFFFF"/>
          </w:tcPr>
          <w:p w:rsidR="005E00AF" w:rsidRPr="001A6C19" w:rsidRDefault="005E00AF" w:rsidP="00643604">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УСТЭК-Челябинск</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 1944 от 28.08.2024</w:t>
            </w:r>
          </w:p>
        </w:tc>
        <w:tc>
          <w:tcPr>
            <w:tcW w:w="1194" w:type="pct"/>
            <w:tcBorders>
              <w:top w:val="single" w:sz="4" w:space="0" w:color="auto"/>
              <w:left w:val="single" w:sz="4" w:space="0" w:color="auto"/>
            </w:tcBorders>
            <w:shd w:val="clear" w:color="auto" w:fill="FFFFFF"/>
          </w:tcPr>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5E00AF" w:rsidRPr="005E00AF" w:rsidRDefault="005E00AF" w:rsidP="00643604">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920CD1" w:rsidRPr="001A6C19" w:rsidTr="00920CD1">
        <w:trPr>
          <w:trHeight w:hRule="exact" w:val="950"/>
        </w:trPr>
        <w:tc>
          <w:tcPr>
            <w:tcW w:w="1650" w:type="pct"/>
            <w:tcBorders>
              <w:top w:val="single" w:sz="4" w:space="0" w:color="auto"/>
              <w:left w:val="single" w:sz="4" w:space="0" w:color="auto"/>
              <w:bottom w:val="single" w:sz="4" w:space="0" w:color="auto"/>
            </w:tcBorders>
            <w:shd w:val="clear" w:color="auto" w:fill="FFFFFF"/>
          </w:tcPr>
          <w:p w:rsidR="00920CD1" w:rsidRPr="001A6C19" w:rsidRDefault="00920CD1" w:rsidP="00643604">
            <w:pPr>
              <w:pStyle w:val="15"/>
              <w:shd w:val="clear" w:color="auto" w:fill="auto"/>
              <w:spacing w:before="0" w:after="0" w:line="240" w:lineRule="auto"/>
              <w:jc w:val="center"/>
              <w:rPr>
                <w:sz w:val="16"/>
                <w:szCs w:val="16"/>
              </w:rPr>
            </w:pPr>
            <w:r w:rsidRPr="001A6C19">
              <w:rPr>
                <w:rStyle w:val="85pt"/>
                <w:sz w:val="16"/>
                <w:szCs w:val="16"/>
              </w:rPr>
              <w:t>ПАО «</w:t>
            </w:r>
            <w:proofErr w:type="spellStart"/>
            <w:r w:rsidRPr="001A6C19">
              <w:rPr>
                <w:rStyle w:val="85pt"/>
                <w:sz w:val="16"/>
                <w:szCs w:val="16"/>
              </w:rPr>
              <w:t>Ростелеком</w:t>
            </w:r>
            <w:proofErr w:type="spellEnd"/>
            <w:r w:rsidRPr="001A6C19">
              <w:rPr>
                <w:rStyle w:val="85pt"/>
                <w:sz w:val="16"/>
                <w:szCs w:val="16"/>
              </w:rPr>
              <w:t>»</w:t>
            </w:r>
          </w:p>
        </w:tc>
        <w:tc>
          <w:tcPr>
            <w:tcW w:w="1282" w:type="pct"/>
            <w:tcBorders>
              <w:top w:val="single" w:sz="4" w:space="0" w:color="auto"/>
              <w:left w:val="single" w:sz="4" w:space="0" w:color="auto"/>
              <w:bottom w:val="single" w:sz="4" w:space="0" w:color="auto"/>
            </w:tcBorders>
            <w:shd w:val="clear" w:color="auto" w:fill="FFFFFF"/>
          </w:tcPr>
          <w:p w:rsidR="00920CD1" w:rsidRPr="00920CD1" w:rsidRDefault="0094736A" w:rsidP="00643604">
            <w:pPr>
              <w:pStyle w:val="af"/>
              <w:spacing w:after="0"/>
              <w:ind w:left="300"/>
              <w:jc w:val="center"/>
              <w:rPr>
                <w:rStyle w:val="81"/>
                <w:b w:val="0"/>
                <w:color w:val="000000"/>
                <w:sz w:val="16"/>
                <w:szCs w:val="16"/>
              </w:rPr>
            </w:pPr>
            <w:r>
              <w:rPr>
                <w:rStyle w:val="81"/>
                <w:b w:val="0"/>
                <w:sz w:val="16"/>
                <w:szCs w:val="16"/>
              </w:rPr>
              <w:t>№01/05/129/24 от 03.09</w:t>
            </w:r>
            <w:r w:rsidR="00920CD1" w:rsidRPr="00920CD1">
              <w:rPr>
                <w:rStyle w:val="81"/>
                <w:b w:val="0"/>
                <w:sz w:val="16"/>
                <w:szCs w:val="16"/>
              </w:rPr>
              <w:t>.2024</w:t>
            </w:r>
          </w:p>
        </w:tc>
        <w:tc>
          <w:tcPr>
            <w:tcW w:w="1194" w:type="pct"/>
            <w:tcBorders>
              <w:top w:val="single" w:sz="4" w:space="0" w:color="auto"/>
              <w:left w:val="single" w:sz="4" w:space="0" w:color="auto"/>
              <w:bottom w:val="single" w:sz="4" w:space="0" w:color="auto"/>
            </w:tcBorders>
            <w:shd w:val="clear" w:color="auto" w:fill="FFFFFF"/>
          </w:tcPr>
          <w:p w:rsidR="00920CD1" w:rsidRPr="00920CD1" w:rsidRDefault="00920CD1" w:rsidP="00643604">
            <w:pPr>
              <w:pStyle w:val="af"/>
              <w:spacing w:after="0"/>
              <w:ind w:left="300"/>
              <w:jc w:val="center"/>
              <w:rPr>
                <w:rStyle w:val="81"/>
                <w:b w:val="0"/>
                <w:color w:val="000000"/>
                <w:sz w:val="16"/>
                <w:szCs w:val="16"/>
              </w:rPr>
            </w:pPr>
            <w:r w:rsidRPr="00920CD1">
              <w:rPr>
                <w:rStyle w:val="81"/>
                <w:b w:val="0"/>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920CD1" w:rsidRPr="00920CD1" w:rsidRDefault="00920CD1" w:rsidP="00643604">
            <w:pPr>
              <w:pStyle w:val="af"/>
              <w:spacing w:after="0"/>
              <w:ind w:left="300"/>
              <w:jc w:val="center"/>
              <w:rPr>
                <w:rStyle w:val="81"/>
                <w:b w:val="0"/>
                <w:color w:val="000000"/>
                <w:sz w:val="16"/>
                <w:szCs w:val="16"/>
              </w:rPr>
            </w:pPr>
            <w:r w:rsidRPr="00920CD1">
              <w:rPr>
                <w:rStyle w:val="81"/>
                <w:b w:val="0"/>
                <w:sz w:val="16"/>
                <w:szCs w:val="16"/>
              </w:rPr>
              <w:t xml:space="preserve">Определяется </w:t>
            </w:r>
            <w:r w:rsidR="0094736A">
              <w:rPr>
                <w:rStyle w:val="81"/>
                <w:b w:val="0"/>
                <w:sz w:val="16"/>
                <w:szCs w:val="16"/>
              </w:rPr>
              <w:br/>
              <w:t>на стадии проектирования</w:t>
            </w:r>
          </w:p>
        </w:tc>
      </w:tr>
    </w:tbl>
    <w:p w:rsidR="00BD77C4" w:rsidRPr="000D5015" w:rsidRDefault="00BD77C4" w:rsidP="00BD77C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D77C4" w:rsidRPr="000D5015" w:rsidRDefault="00BD77C4" w:rsidP="00BD77C4">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BD77C4" w:rsidRPr="00B300F2" w:rsidRDefault="00BD77C4" w:rsidP="00BD77C4">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BD77C4" w:rsidRPr="004C7FEA" w:rsidTr="005C3E6A">
        <w:trPr>
          <w:trHeight w:hRule="exact" w:val="598"/>
        </w:trPr>
        <w:tc>
          <w:tcPr>
            <w:tcW w:w="3204" w:type="dxa"/>
            <w:vMerge w:val="restart"/>
            <w:shd w:val="clear" w:color="auto" w:fill="auto"/>
          </w:tcPr>
          <w:p w:rsidR="00BD77C4" w:rsidRPr="004C7FEA" w:rsidRDefault="00BD77C4" w:rsidP="009678CA">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BD77C4" w:rsidRPr="004C7FEA" w:rsidRDefault="00BD77C4" w:rsidP="009678CA">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D77C4" w:rsidRPr="004C7FEA" w:rsidTr="005C3E6A">
        <w:trPr>
          <w:trHeight w:val="65"/>
        </w:trPr>
        <w:tc>
          <w:tcPr>
            <w:tcW w:w="3204" w:type="dxa"/>
            <w:vMerge/>
            <w:shd w:val="clear" w:color="auto" w:fill="auto"/>
          </w:tcPr>
          <w:p w:rsidR="00BD77C4" w:rsidRPr="004C7FEA" w:rsidRDefault="00BD77C4" w:rsidP="009678CA">
            <w:pPr>
              <w:snapToGrid w:val="0"/>
              <w:jc w:val="center"/>
              <w:rPr>
                <w:sz w:val="16"/>
                <w:szCs w:val="16"/>
              </w:rPr>
            </w:pPr>
          </w:p>
        </w:tc>
        <w:tc>
          <w:tcPr>
            <w:tcW w:w="3204" w:type="dxa"/>
            <w:shd w:val="clear" w:color="auto" w:fill="auto"/>
          </w:tcPr>
          <w:p w:rsidR="00BD77C4" w:rsidRPr="004C7FEA" w:rsidRDefault="00BD77C4" w:rsidP="009678CA">
            <w:pPr>
              <w:pStyle w:val="af1"/>
              <w:snapToGrid w:val="0"/>
              <w:jc w:val="center"/>
              <w:rPr>
                <w:sz w:val="16"/>
                <w:szCs w:val="16"/>
                <w:lang w:val="en-US"/>
              </w:rPr>
            </w:pPr>
            <w:r w:rsidRPr="004C7FEA">
              <w:rPr>
                <w:sz w:val="16"/>
                <w:szCs w:val="16"/>
                <w:lang w:val="en-US"/>
              </w:rPr>
              <w:t>X</w:t>
            </w:r>
          </w:p>
        </w:tc>
        <w:tc>
          <w:tcPr>
            <w:tcW w:w="3798" w:type="dxa"/>
            <w:shd w:val="clear" w:color="auto" w:fill="auto"/>
          </w:tcPr>
          <w:p w:rsidR="00BD77C4" w:rsidRPr="004C7FEA" w:rsidRDefault="00BD77C4" w:rsidP="009678CA">
            <w:pPr>
              <w:pStyle w:val="af1"/>
              <w:snapToGrid w:val="0"/>
              <w:jc w:val="center"/>
              <w:rPr>
                <w:sz w:val="16"/>
                <w:szCs w:val="16"/>
              </w:rPr>
            </w:pPr>
            <w:r w:rsidRPr="004C7FEA">
              <w:rPr>
                <w:sz w:val="16"/>
                <w:szCs w:val="16"/>
                <w:lang w:val="en-US"/>
              </w:rPr>
              <w:t>Y</w:t>
            </w:r>
          </w:p>
        </w:tc>
      </w:tr>
      <w:tr w:rsidR="00CE7513" w:rsidRPr="004C7FEA" w:rsidTr="005C3E6A">
        <w:trPr>
          <w:trHeight w:val="330"/>
        </w:trPr>
        <w:tc>
          <w:tcPr>
            <w:tcW w:w="3204" w:type="dxa"/>
            <w:shd w:val="clear" w:color="auto" w:fill="auto"/>
          </w:tcPr>
          <w:p w:rsidR="00CE7513" w:rsidRPr="00CE7513" w:rsidRDefault="00CE7513" w:rsidP="009678CA">
            <w:pPr>
              <w:jc w:val="center"/>
              <w:rPr>
                <w:b/>
                <w:sz w:val="16"/>
                <w:szCs w:val="16"/>
              </w:rPr>
            </w:pPr>
            <w:r w:rsidRPr="00CE7513">
              <w:rPr>
                <w:rStyle w:val="10pt0"/>
                <w:b w:val="0"/>
                <w:sz w:val="16"/>
                <w:szCs w:val="16"/>
              </w:rPr>
              <w:t>1</w:t>
            </w:r>
          </w:p>
        </w:tc>
        <w:tc>
          <w:tcPr>
            <w:tcW w:w="3204" w:type="dxa"/>
            <w:shd w:val="clear" w:color="auto" w:fill="auto"/>
          </w:tcPr>
          <w:p w:rsidR="00CE7513" w:rsidRPr="00CE7513" w:rsidRDefault="00CE7513" w:rsidP="009678CA">
            <w:pPr>
              <w:jc w:val="center"/>
              <w:rPr>
                <w:b/>
                <w:sz w:val="16"/>
                <w:szCs w:val="16"/>
              </w:rPr>
            </w:pPr>
            <w:r w:rsidRPr="00CE7513">
              <w:rPr>
                <w:rStyle w:val="10pt0"/>
                <w:b w:val="0"/>
                <w:sz w:val="16"/>
                <w:szCs w:val="16"/>
              </w:rPr>
              <w:t>601952.13</w:t>
            </w:r>
          </w:p>
        </w:tc>
        <w:tc>
          <w:tcPr>
            <w:tcW w:w="3798" w:type="dxa"/>
            <w:shd w:val="clear" w:color="auto" w:fill="auto"/>
          </w:tcPr>
          <w:p w:rsidR="00CE7513" w:rsidRPr="00CE7513" w:rsidRDefault="00CE7513" w:rsidP="009678CA">
            <w:pPr>
              <w:jc w:val="center"/>
              <w:rPr>
                <w:b/>
                <w:sz w:val="16"/>
                <w:szCs w:val="16"/>
              </w:rPr>
            </w:pPr>
            <w:r w:rsidRPr="00CE7513">
              <w:rPr>
                <w:rStyle w:val="10pt0"/>
                <w:b w:val="0"/>
                <w:sz w:val="16"/>
                <w:szCs w:val="16"/>
              </w:rPr>
              <w:t>2322580.76</w:t>
            </w:r>
          </w:p>
        </w:tc>
      </w:tr>
      <w:tr w:rsidR="00CE7513" w:rsidRPr="004C7FEA" w:rsidTr="005C3E6A">
        <w:trPr>
          <w:trHeight w:val="330"/>
        </w:trPr>
        <w:tc>
          <w:tcPr>
            <w:tcW w:w="3204" w:type="dxa"/>
            <w:shd w:val="clear" w:color="auto" w:fill="auto"/>
          </w:tcPr>
          <w:p w:rsidR="00CE7513" w:rsidRPr="00CE7513" w:rsidRDefault="00CE7513" w:rsidP="009678CA">
            <w:pPr>
              <w:jc w:val="center"/>
              <w:rPr>
                <w:b/>
                <w:sz w:val="16"/>
                <w:szCs w:val="16"/>
              </w:rPr>
            </w:pPr>
            <w:r w:rsidRPr="00CE7513">
              <w:rPr>
                <w:rStyle w:val="10pt0"/>
                <w:b w:val="0"/>
                <w:sz w:val="16"/>
                <w:szCs w:val="16"/>
              </w:rPr>
              <w:lastRenderedPageBreak/>
              <w:t>2</w:t>
            </w:r>
          </w:p>
        </w:tc>
        <w:tc>
          <w:tcPr>
            <w:tcW w:w="3204" w:type="dxa"/>
            <w:shd w:val="clear" w:color="auto" w:fill="auto"/>
          </w:tcPr>
          <w:p w:rsidR="00CE7513" w:rsidRPr="00CE7513" w:rsidRDefault="00CE7513" w:rsidP="009678CA">
            <w:pPr>
              <w:jc w:val="center"/>
              <w:rPr>
                <w:b/>
                <w:sz w:val="16"/>
                <w:szCs w:val="16"/>
              </w:rPr>
            </w:pPr>
            <w:r w:rsidRPr="00CE7513">
              <w:rPr>
                <w:rStyle w:val="10pt0"/>
                <w:b w:val="0"/>
                <w:sz w:val="16"/>
                <w:szCs w:val="16"/>
              </w:rPr>
              <w:t>602422.41</w:t>
            </w:r>
          </w:p>
        </w:tc>
        <w:tc>
          <w:tcPr>
            <w:tcW w:w="3798" w:type="dxa"/>
            <w:shd w:val="clear" w:color="auto" w:fill="auto"/>
          </w:tcPr>
          <w:p w:rsidR="00CE7513" w:rsidRPr="00CE7513" w:rsidRDefault="00CE7513" w:rsidP="009678CA">
            <w:pPr>
              <w:jc w:val="center"/>
              <w:rPr>
                <w:b/>
                <w:sz w:val="16"/>
                <w:szCs w:val="16"/>
              </w:rPr>
            </w:pPr>
            <w:r w:rsidRPr="00CE7513">
              <w:rPr>
                <w:rStyle w:val="10pt0"/>
                <w:b w:val="0"/>
                <w:sz w:val="16"/>
                <w:szCs w:val="16"/>
              </w:rPr>
              <w:t>2322555.16</w:t>
            </w:r>
          </w:p>
        </w:tc>
      </w:tr>
      <w:tr w:rsidR="00CE7513" w:rsidRPr="004C7FEA" w:rsidTr="005C3E6A">
        <w:trPr>
          <w:trHeight w:val="330"/>
        </w:trPr>
        <w:tc>
          <w:tcPr>
            <w:tcW w:w="3204" w:type="dxa"/>
            <w:shd w:val="clear" w:color="auto" w:fill="auto"/>
          </w:tcPr>
          <w:p w:rsidR="00CE7513" w:rsidRPr="00CE7513" w:rsidRDefault="00CE7513" w:rsidP="009678CA">
            <w:pPr>
              <w:jc w:val="center"/>
              <w:rPr>
                <w:b/>
                <w:sz w:val="16"/>
                <w:szCs w:val="16"/>
              </w:rPr>
            </w:pPr>
            <w:r w:rsidRPr="00CE7513">
              <w:rPr>
                <w:rStyle w:val="10pt0"/>
                <w:b w:val="0"/>
                <w:sz w:val="16"/>
                <w:szCs w:val="16"/>
              </w:rPr>
              <w:t>3</w:t>
            </w:r>
          </w:p>
        </w:tc>
        <w:tc>
          <w:tcPr>
            <w:tcW w:w="3204" w:type="dxa"/>
            <w:shd w:val="clear" w:color="auto" w:fill="auto"/>
          </w:tcPr>
          <w:p w:rsidR="00CE7513" w:rsidRPr="00CE7513" w:rsidRDefault="00CE7513" w:rsidP="009678CA">
            <w:pPr>
              <w:jc w:val="center"/>
              <w:rPr>
                <w:b/>
                <w:sz w:val="16"/>
                <w:szCs w:val="16"/>
              </w:rPr>
            </w:pPr>
            <w:r w:rsidRPr="00CE7513">
              <w:rPr>
                <w:rStyle w:val="10pt0"/>
                <w:b w:val="0"/>
                <w:sz w:val="16"/>
                <w:szCs w:val="16"/>
              </w:rPr>
              <w:t>602148.72</w:t>
            </w:r>
          </w:p>
        </w:tc>
        <w:tc>
          <w:tcPr>
            <w:tcW w:w="3798" w:type="dxa"/>
            <w:shd w:val="clear" w:color="auto" w:fill="auto"/>
          </w:tcPr>
          <w:p w:rsidR="00CE7513" w:rsidRPr="00CE7513" w:rsidRDefault="00CE7513" w:rsidP="009678CA">
            <w:pPr>
              <w:jc w:val="center"/>
              <w:rPr>
                <w:b/>
                <w:sz w:val="16"/>
                <w:szCs w:val="16"/>
              </w:rPr>
            </w:pPr>
            <w:r w:rsidRPr="00CE7513">
              <w:rPr>
                <w:rStyle w:val="10pt0"/>
                <w:b w:val="0"/>
                <w:sz w:val="16"/>
                <w:szCs w:val="16"/>
              </w:rPr>
              <w:t>2322903.98</w:t>
            </w:r>
          </w:p>
        </w:tc>
      </w:tr>
    </w:tbl>
    <w:p w:rsidR="00BD77C4" w:rsidRDefault="00BD77C4" w:rsidP="00BD77C4">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BD77C4" w:rsidRPr="00B51E41" w:rsidRDefault="00BD77C4" w:rsidP="00BD77C4">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BD77C4" w:rsidRPr="00190B0B" w:rsidTr="005C3E6A">
        <w:trPr>
          <w:trHeight w:hRule="exact" w:val="634"/>
          <w:jc w:val="center"/>
        </w:trPr>
        <w:tc>
          <w:tcPr>
            <w:tcW w:w="746" w:type="dxa"/>
            <w:tcBorders>
              <w:top w:val="single" w:sz="4" w:space="0" w:color="auto"/>
              <w:left w:val="single" w:sz="4" w:space="0" w:color="auto"/>
              <w:bottom w:val="nil"/>
              <w:right w:val="nil"/>
            </w:tcBorders>
            <w:shd w:val="clear" w:color="auto" w:fill="FFFFFF"/>
          </w:tcPr>
          <w:p w:rsidR="00BD77C4" w:rsidRPr="00190B0B" w:rsidRDefault="00BD77C4" w:rsidP="005C3E6A">
            <w:pPr>
              <w:pStyle w:val="af"/>
              <w:spacing w:after="0" w:line="230" w:lineRule="exact"/>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BD77C4" w:rsidRPr="00190B0B" w:rsidRDefault="00BD77C4" w:rsidP="005C3E6A">
            <w:pPr>
              <w:pStyle w:val="af"/>
              <w:spacing w:after="0" w:line="274" w:lineRule="exact"/>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BD77C4" w:rsidRPr="00190B0B" w:rsidRDefault="00BD77C4" w:rsidP="005C3E6A">
            <w:pPr>
              <w:pStyle w:val="af"/>
              <w:spacing w:after="0" w:line="230" w:lineRule="exact"/>
              <w:jc w:val="center"/>
              <w:rPr>
                <w:sz w:val="16"/>
                <w:szCs w:val="16"/>
              </w:rPr>
            </w:pPr>
            <w:r w:rsidRPr="00190B0B">
              <w:rPr>
                <w:rStyle w:val="afc"/>
                <w:rFonts w:eastAsia="Lucida Sans Unicode"/>
                <w:b w:val="0"/>
                <w:bCs w:val="0"/>
                <w:sz w:val="16"/>
                <w:szCs w:val="16"/>
              </w:rPr>
              <w:t>Показатель</w:t>
            </w:r>
          </w:p>
        </w:tc>
      </w:tr>
      <w:tr w:rsidR="00BD77C4" w:rsidRPr="00190B0B" w:rsidTr="005C3E6A">
        <w:trPr>
          <w:trHeight w:hRule="exact" w:val="288"/>
          <w:jc w:val="center"/>
        </w:trPr>
        <w:tc>
          <w:tcPr>
            <w:tcW w:w="746" w:type="dxa"/>
            <w:tcBorders>
              <w:top w:val="single" w:sz="4" w:space="0" w:color="auto"/>
              <w:left w:val="single" w:sz="4" w:space="0" w:color="auto"/>
              <w:bottom w:val="nil"/>
              <w:right w:val="nil"/>
            </w:tcBorders>
            <w:shd w:val="clear" w:color="auto" w:fill="FFFFFF"/>
          </w:tcPr>
          <w:p w:rsidR="00BD77C4" w:rsidRPr="00190B0B" w:rsidRDefault="00BD77C4" w:rsidP="005C3E6A">
            <w:pPr>
              <w:pStyle w:val="af"/>
              <w:spacing w:after="0" w:line="230" w:lineRule="exact"/>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BD77C4" w:rsidRPr="00190B0B" w:rsidRDefault="00BD77C4" w:rsidP="005C3E6A">
            <w:pPr>
              <w:pStyle w:val="af"/>
              <w:spacing w:after="0" w:line="230" w:lineRule="exact"/>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BD77C4" w:rsidRPr="00190B0B" w:rsidRDefault="00BD77C4" w:rsidP="005C3E6A">
            <w:pPr>
              <w:pStyle w:val="af"/>
              <w:spacing w:after="0" w:line="230" w:lineRule="exact"/>
              <w:jc w:val="center"/>
              <w:rPr>
                <w:sz w:val="16"/>
                <w:szCs w:val="16"/>
              </w:rPr>
            </w:pPr>
            <w:r w:rsidRPr="00190B0B">
              <w:rPr>
                <w:rStyle w:val="afc"/>
                <w:rFonts w:eastAsia="Lucida Sans Unicode"/>
                <w:b w:val="0"/>
                <w:bCs w:val="0"/>
                <w:sz w:val="16"/>
                <w:szCs w:val="16"/>
              </w:rPr>
              <w:t>3</w:t>
            </w:r>
          </w:p>
        </w:tc>
      </w:tr>
      <w:tr w:rsidR="00BD77C4" w:rsidRPr="00190B0B" w:rsidTr="005C3E6A">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BD77C4" w:rsidRPr="00190B0B" w:rsidRDefault="00BD77C4" w:rsidP="005C3E6A">
            <w:pPr>
              <w:pStyle w:val="af"/>
              <w:spacing w:after="0" w:line="230" w:lineRule="exact"/>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BD77C4" w:rsidRPr="00190B0B" w:rsidRDefault="00BD77C4" w:rsidP="005C3E6A">
            <w:pPr>
              <w:pStyle w:val="af"/>
              <w:spacing w:after="0" w:line="230" w:lineRule="exact"/>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BD77C4" w:rsidRPr="00190B0B" w:rsidRDefault="00BD77C4" w:rsidP="005C3E6A">
            <w:pPr>
              <w:pStyle w:val="af"/>
              <w:tabs>
                <w:tab w:val="left" w:leader="hyphen" w:pos="1718"/>
              </w:tabs>
              <w:spacing w:after="0" w:line="200" w:lineRule="exact"/>
              <w:jc w:val="center"/>
              <w:rPr>
                <w:sz w:val="16"/>
                <w:szCs w:val="16"/>
              </w:rPr>
            </w:pPr>
            <w:r w:rsidRPr="00190B0B">
              <w:rPr>
                <w:sz w:val="16"/>
                <w:szCs w:val="16"/>
              </w:rPr>
              <w:t>-</w:t>
            </w:r>
          </w:p>
        </w:tc>
      </w:tr>
    </w:tbl>
    <w:p w:rsidR="00BD77C4" w:rsidRPr="00190B0B" w:rsidRDefault="00BD77C4" w:rsidP="00BD77C4">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52"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BD77C4" w:rsidRPr="00190B0B" w:rsidRDefault="00BD77C4" w:rsidP="00BD77C4">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BD77C4" w:rsidRPr="00190B0B" w:rsidRDefault="00BD77C4" w:rsidP="00BD77C4">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BD77C4" w:rsidRPr="00190B0B" w:rsidRDefault="00BD77C4" w:rsidP="00BD77C4">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0B7BCE" w:rsidRPr="00397F52" w:rsidRDefault="000B7BCE" w:rsidP="000B7BCE">
      <w:pPr>
        <w:widowControl w:val="0"/>
        <w:tabs>
          <w:tab w:val="left" w:pos="1276"/>
        </w:tabs>
        <w:ind w:firstLine="709"/>
        <w:contextualSpacing/>
        <w:jc w:val="both"/>
        <w:rPr>
          <w:b/>
          <w:sz w:val="24"/>
          <w:szCs w:val="24"/>
        </w:rPr>
      </w:pPr>
      <w:r w:rsidRPr="00397F52">
        <w:rPr>
          <w:b/>
          <w:sz w:val="24"/>
          <w:szCs w:val="24"/>
        </w:rPr>
        <w:t>Существенные условия договора аренды земельного участка:</w:t>
      </w:r>
    </w:p>
    <w:p w:rsidR="000B7BCE" w:rsidRPr="00397F52" w:rsidRDefault="000B7BCE" w:rsidP="00397F52">
      <w:pPr>
        <w:widowControl w:val="0"/>
        <w:ind w:firstLine="709"/>
        <w:contextualSpacing/>
        <w:jc w:val="both"/>
        <w:rPr>
          <w:sz w:val="24"/>
          <w:szCs w:val="24"/>
        </w:rPr>
      </w:pPr>
      <w:r w:rsidRPr="00397F52">
        <w:rPr>
          <w:rFonts w:eastAsia="Calibri"/>
          <w:sz w:val="24"/>
          <w:szCs w:val="24"/>
        </w:rPr>
        <w:t>1. Предмет договора: земельный участок, общей площадью</w:t>
      </w:r>
      <w:r w:rsidR="00397F52" w:rsidRPr="00397F52">
        <w:rPr>
          <w:sz w:val="24"/>
          <w:szCs w:val="24"/>
        </w:rPr>
        <w:t> </w:t>
      </w:r>
      <w:r w:rsidR="00287566">
        <w:rPr>
          <w:sz w:val="24"/>
          <w:szCs w:val="24"/>
        </w:rPr>
        <w:t>967</w:t>
      </w:r>
      <w:r w:rsidR="00397F52" w:rsidRPr="00397F52">
        <w:rPr>
          <w:sz w:val="24"/>
          <w:szCs w:val="24"/>
        </w:rPr>
        <w:t xml:space="preserve"> кв. м с кадас</w:t>
      </w:r>
      <w:r w:rsidR="00287566">
        <w:rPr>
          <w:sz w:val="24"/>
          <w:szCs w:val="24"/>
        </w:rPr>
        <w:t>тровым номером 74:36:040048:8</w:t>
      </w:r>
      <w:r w:rsidR="00397F52" w:rsidRPr="00397F52">
        <w:rPr>
          <w:sz w:val="24"/>
          <w:szCs w:val="24"/>
        </w:rPr>
        <w:t xml:space="preserve">, расположенного по адресу: </w:t>
      </w:r>
      <w:r w:rsidR="00287566" w:rsidRPr="00287566">
        <w:rPr>
          <w:sz w:val="24"/>
          <w:szCs w:val="24"/>
        </w:rPr>
        <w:t xml:space="preserve">Челябинская область, </w:t>
      </w:r>
      <w:proofErr w:type="gramStart"/>
      <w:r w:rsidR="00287566" w:rsidRPr="00287566">
        <w:rPr>
          <w:sz w:val="24"/>
          <w:szCs w:val="24"/>
        </w:rPr>
        <w:t>г</w:t>
      </w:r>
      <w:proofErr w:type="gramEnd"/>
      <w:r w:rsidR="00287566" w:rsidRPr="00287566">
        <w:rPr>
          <w:sz w:val="24"/>
          <w:szCs w:val="24"/>
        </w:rPr>
        <w:t xml:space="preserve">. Челябинск, </w:t>
      </w:r>
      <w:r w:rsidR="008376D3">
        <w:rPr>
          <w:sz w:val="24"/>
          <w:szCs w:val="24"/>
        </w:rPr>
        <w:br/>
      </w:r>
      <w:r w:rsidR="00287566" w:rsidRPr="00287566">
        <w:rPr>
          <w:sz w:val="24"/>
          <w:szCs w:val="24"/>
        </w:rPr>
        <w:t xml:space="preserve">р-н Советский, южнее жилого дома по ул. </w:t>
      </w:r>
      <w:proofErr w:type="spellStart"/>
      <w:r w:rsidR="00287566" w:rsidRPr="00287566">
        <w:rPr>
          <w:sz w:val="24"/>
          <w:szCs w:val="24"/>
        </w:rPr>
        <w:t>Полетаевской</w:t>
      </w:r>
      <w:proofErr w:type="spellEnd"/>
      <w:r w:rsidR="00287566" w:rsidRPr="00287566">
        <w:rPr>
          <w:sz w:val="24"/>
          <w:szCs w:val="24"/>
        </w:rPr>
        <w:t>, 17</w:t>
      </w:r>
      <w:r w:rsidRPr="00397F52">
        <w:rPr>
          <w:rFonts w:eastAsia="Calibri"/>
          <w:sz w:val="24"/>
          <w:szCs w:val="24"/>
        </w:rPr>
        <w:t>, из земель населенных пунктов, находящихся в ведении муниципального образования, с вид</w:t>
      </w:r>
      <w:r w:rsidR="00F7036B" w:rsidRPr="00397F52">
        <w:rPr>
          <w:rFonts w:eastAsia="Calibri"/>
          <w:sz w:val="24"/>
          <w:szCs w:val="24"/>
        </w:rPr>
        <w:t xml:space="preserve">ом разрешенного использования: </w:t>
      </w:r>
      <w:r w:rsidR="00287566">
        <w:rPr>
          <w:rFonts w:eastAsia="Calibri"/>
          <w:sz w:val="24"/>
          <w:szCs w:val="24"/>
        </w:rPr>
        <w:t xml:space="preserve">«магазины» в целях строительства </w:t>
      </w:r>
      <w:r w:rsidRPr="00397F52">
        <w:rPr>
          <w:rFonts w:eastAsia="Calibri"/>
          <w:sz w:val="24"/>
          <w:szCs w:val="24"/>
        </w:rPr>
        <w:t>в соответствии</w:t>
      </w:r>
      <w:r w:rsidR="00F7036B" w:rsidRPr="00397F52">
        <w:rPr>
          <w:rFonts w:eastAsia="Calibri"/>
          <w:sz w:val="24"/>
          <w:szCs w:val="24"/>
        </w:rPr>
        <w:t xml:space="preserve"> с </w:t>
      </w:r>
      <w:r w:rsidR="008376D3">
        <w:rPr>
          <w:rFonts w:eastAsia="Calibri"/>
          <w:sz w:val="24"/>
          <w:szCs w:val="24"/>
        </w:rPr>
        <w:t>Правилами землепользования и застройки</w:t>
      </w:r>
      <w:r w:rsidRPr="00397F52">
        <w:rPr>
          <w:rFonts w:eastAsia="Calibri"/>
          <w:sz w:val="24"/>
          <w:szCs w:val="24"/>
        </w:rPr>
        <w:t xml:space="preserve">. </w:t>
      </w:r>
    </w:p>
    <w:p w:rsidR="000B7BCE" w:rsidRPr="008B5724" w:rsidRDefault="000B7BCE" w:rsidP="008B5724">
      <w:pPr>
        <w:widowControl w:val="0"/>
        <w:ind w:firstLine="709"/>
        <w:jc w:val="both"/>
        <w:rPr>
          <w:sz w:val="24"/>
          <w:szCs w:val="24"/>
        </w:rPr>
      </w:pPr>
      <w:r w:rsidRPr="00397F52">
        <w:rPr>
          <w:sz w:val="24"/>
          <w:szCs w:val="24"/>
        </w:rPr>
        <w:t>2. Срок действия договора аренды земельного участка устанавливается со дня заключения договора и составляет</w:t>
      </w:r>
      <w:r w:rsidR="008B5724">
        <w:rPr>
          <w:sz w:val="24"/>
          <w:szCs w:val="24"/>
        </w:rPr>
        <w:t xml:space="preserve"> </w:t>
      </w:r>
      <w:r w:rsidR="00287566">
        <w:rPr>
          <w:sz w:val="24"/>
          <w:szCs w:val="24"/>
        </w:rPr>
        <w:t>– 36 месяцев</w:t>
      </w:r>
      <w:r w:rsidR="00370CF2">
        <w:rPr>
          <w:sz w:val="24"/>
          <w:szCs w:val="24"/>
        </w:rPr>
        <w:t>.</w:t>
      </w:r>
    </w:p>
    <w:p w:rsidR="000B7BCE" w:rsidRPr="00397F52" w:rsidRDefault="000B7BCE" w:rsidP="000B7BCE">
      <w:pPr>
        <w:pStyle w:val="a6"/>
        <w:widowControl w:val="0"/>
        <w:tabs>
          <w:tab w:val="left" w:pos="0"/>
          <w:tab w:val="left" w:pos="993"/>
        </w:tabs>
        <w:ind w:left="0" w:firstLine="720"/>
        <w:jc w:val="both"/>
        <w:rPr>
          <w:sz w:val="24"/>
          <w:szCs w:val="24"/>
        </w:rPr>
      </w:pPr>
      <w:r w:rsidRPr="00397F52">
        <w:rPr>
          <w:sz w:val="24"/>
          <w:szCs w:val="24"/>
        </w:rPr>
        <w:t>3. Строительство вести с соблюдением градостроительных норм и правил, технических регламентов.</w:t>
      </w:r>
    </w:p>
    <w:p w:rsidR="000B7BCE" w:rsidRDefault="000B7BCE" w:rsidP="000B7BCE">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53"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54"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0D2AB8" w:rsidRDefault="000D2AB8" w:rsidP="002C19A8">
      <w:pPr>
        <w:autoSpaceDE w:val="0"/>
        <w:autoSpaceDN w:val="0"/>
        <w:adjustRightInd w:val="0"/>
        <w:contextualSpacing/>
        <w:jc w:val="center"/>
        <w:outlineLvl w:val="0"/>
        <w:rPr>
          <w:b/>
          <w:bCs/>
          <w:sz w:val="24"/>
          <w:szCs w:val="24"/>
        </w:rPr>
      </w:pPr>
    </w:p>
    <w:p w:rsidR="000D2AB8" w:rsidRDefault="000D2AB8" w:rsidP="002C19A8">
      <w:pPr>
        <w:autoSpaceDE w:val="0"/>
        <w:autoSpaceDN w:val="0"/>
        <w:adjustRightInd w:val="0"/>
        <w:contextualSpacing/>
        <w:jc w:val="center"/>
        <w:outlineLvl w:val="0"/>
        <w:rPr>
          <w:b/>
          <w:bCs/>
          <w:sz w:val="24"/>
          <w:szCs w:val="24"/>
        </w:rPr>
      </w:pPr>
    </w:p>
    <w:p w:rsidR="005447DD" w:rsidRDefault="005447DD" w:rsidP="002C19A8">
      <w:pPr>
        <w:autoSpaceDE w:val="0"/>
        <w:autoSpaceDN w:val="0"/>
        <w:adjustRightInd w:val="0"/>
        <w:contextualSpacing/>
        <w:jc w:val="center"/>
        <w:outlineLvl w:val="0"/>
        <w:rPr>
          <w:b/>
          <w:bCs/>
          <w:sz w:val="24"/>
          <w:szCs w:val="24"/>
        </w:rPr>
      </w:pPr>
      <w:r>
        <w:rPr>
          <w:b/>
          <w:bCs/>
          <w:sz w:val="24"/>
          <w:szCs w:val="24"/>
        </w:rPr>
        <w:lastRenderedPageBreak/>
        <w:t>Порядок приема и отзыва заявки на участие в аукционе</w:t>
      </w:r>
    </w:p>
    <w:p w:rsidR="005447DD" w:rsidRPr="000176C8" w:rsidRDefault="005447DD" w:rsidP="002C19A8">
      <w:pPr>
        <w:pStyle w:val="21"/>
        <w:spacing w:after="0" w:line="240" w:lineRule="auto"/>
        <w:ind w:firstLine="709"/>
        <w:contextualSpacing/>
        <w:jc w:val="both"/>
        <w:rPr>
          <w:sz w:val="24"/>
          <w:szCs w:val="24"/>
        </w:rPr>
      </w:pPr>
      <w:r w:rsidRPr="00DD4CBA">
        <w:rPr>
          <w:sz w:val="24"/>
          <w:szCs w:val="24"/>
        </w:rPr>
        <w:t xml:space="preserve">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w:t>
      </w:r>
      <w:r w:rsidRPr="000176C8">
        <w:rPr>
          <w:sz w:val="24"/>
          <w:szCs w:val="24"/>
        </w:rPr>
        <w:t>«Приватизация, аренда и  продажа прав».</w:t>
      </w:r>
    </w:p>
    <w:p w:rsidR="005447DD" w:rsidRPr="000176C8" w:rsidRDefault="005447DD" w:rsidP="002C19A8">
      <w:pPr>
        <w:pStyle w:val="21"/>
        <w:spacing w:after="0" w:line="240" w:lineRule="auto"/>
        <w:ind w:firstLine="709"/>
        <w:contextualSpacing/>
        <w:jc w:val="both"/>
        <w:rPr>
          <w:sz w:val="24"/>
          <w:szCs w:val="24"/>
        </w:rPr>
      </w:pPr>
      <w:r w:rsidRPr="000176C8">
        <w:rPr>
          <w:sz w:val="24"/>
          <w:szCs w:val="24"/>
        </w:rPr>
        <w:t xml:space="preserve">Регистрация на электронной площадке проводится в соответствии с  Регламентом электронной площадки оператора электронной площадки, который размещен по адресу: </w:t>
      </w:r>
      <w:hyperlink r:id="rId55" w:history="1">
        <w:r w:rsidRPr="000176C8">
          <w:rPr>
            <w:rStyle w:val="ab"/>
            <w:sz w:val="24"/>
            <w:szCs w:val="24"/>
          </w:rPr>
          <w:t>http://utp.sberbank-ast.ru/Main/Notice/988/Reglament</w:t>
        </w:r>
      </w:hyperlink>
      <w:r w:rsidRPr="000176C8">
        <w:rPr>
          <w:sz w:val="24"/>
          <w:szCs w:val="24"/>
        </w:rPr>
        <w:t xml:space="preserve">, с Регламентом торговой секции «Приватизация, аренда и  продажа прав» который размещен по адресу: </w:t>
      </w:r>
      <w:hyperlink r:id="rId56" w:history="1">
        <w:r w:rsidRPr="00461563">
          <w:rPr>
            <w:rStyle w:val="ab"/>
            <w:sz w:val="24"/>
            <w:szCs w:val="24"/>
          </w:rPr>
          <w:t>https://utp.sberbank-ast.ru/AP/Notice/1027/Instructions</w:t>
        </w:r>
      </w:hyperlink>
      <w:r w:rsidRPr="000176C8">
        <w:rPr>
          <w:sz w:val="24"/>
          <w:szCs w:val="24"/>
        </w:rPr>
        <w:t>.</w:t>
      </w:r>
    </w:p>
    <w:p w:rsidR="005447DD" w:rsidRPr="000176C8" w:rsidRDefault="005447DD" w:rsidP="002C19A8">
      <w:pPr>
        <w:pStyle w:val="21"/>
        <w:spacing w:after="0" w:line="240" w:lineRule="auto"/>
        <w:ind w:firstLine="709"/>
        <w:contextualSpacing/>
        <w:jc w:val="both"/>
        <w:rPr>
          <w:sz w:val="24"/>
          <w:szCs w:val="24"/>
        </w:rPr>
      </w:pPr>
      <w:r w:rsidRPr="000176C8">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57" w:history="1">
        <w:r w:rsidRPr="000176C8">
          <w:rPr>
            <w:rStyle w:val="ab"/>
            <w:sz w:val="24"/>
            <w:szCs w:val="24"/>
          </w:rPr>
          <w:t>http://utp.sberbank-ast.ru/AP/Notice/652/Instructions</w:t>
        </w:r>
      </w:hyperlink>
      <w:r w:rsidRPr="000176C8">
        <w:rPr>
          <w:sz w:val="24"/>
          <w:szCs w:val="24"/>
        </w:rPr>
        <w:t>.</w:t>
      </w:r>
    </w:p>
    <w:p w:rsidR="005447DD" w:rsidRDefault="005447DD" w:rsidP="002C19A8">
      <w:pPr>
        <w:pStyle w:val="21"/>
        <w:spacing w:after="0" w:line="240" w:lineRule="auto"/>
        <w:ind w:firstLine="709"/>
        <w:contextualSpacing/>
        <w:jc w:val="both"/>
        <w:rPr>
          <w:sz w:val="24"/>
          <w:szCs w:val="24"/>
        </w:rPr>
      </w:pPr>
      <w:r w:rsidRPr="000176C8">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w:t>
      </w:r>
      <w:r w:rsidRPr="00DD4CBA">
        <w:rPr>
          <w:sz w:val="24"/>
          <w:szCs w:val="24"/>
        </w:rPr>
        <w:t xml:space="preserve"> ежедневно, круглосуточно без взимания платы. </w:t>
      </w:r>
      <w:r w:rsidRPr="000176C8">
        <w:rPr>
          <w:sz w:val="24"/>
          <w:szCs w:val="24"/>
        </w:rPr>
        <w:t xml:space="preserve">Регистрация осуществляется с применением усиленной квалифицированной электронной подписи (далее </w:t>
      </w:r>
      <w:r>
        <w:rPr>
          <w:sz w:val="24"/>
          <w:szCs w:val="24"/>
        </w:rPr>
        <w:t>–</w:t>
      </w:r>
      <w:r w:rsidRPr="000176C8">
        <w:rPr>
          <w:sz w:val="24"/>
          <w:szCs w:val="24"/>
        </w:rPr>
        <w:t xml:space="preserve"> ЭП) (юридическими лицами и</w:t>
      </w:r>
      <w:r>
        <w:rPr>
          <w:sz w:val="24"/>
          <w:szCs w:val="24"/>
        </w:rPr>
        <w:t> </w:t>
      </w:r>
      <w:r w:rsidRPr="000176C8">
        <w:rPr>
          <w:sz w:val="24"/>
          <w:szCs w:val="24"/>
        </w:rPr>
        <w:t xml:space="preserve">физическими лицами, </w:t>
      </w:r>
      <w:r w:rsidR="009758D6">
        <w:rPr>
          <w:sz w:val="24"/>
          <w:szCs w:val="24"/>
        </w:rPr>
        <w:br/>
      </w:r>
      <w:r w:rsidRPr="000176C8">
        <w:rPr>
          <w:sz w:val="24"/>
          <w:szCs w:val="24"/>
        </w:rPr>
        <w:t xml:space="preserve">в том числе являющимися индивидуальными предпринимателями). </w:t>
      </w:r>
      <w:r w:rsidRPr="00DD4CBA">
        <w:rPr>
          <w:sz w:val="24"/>
          <w:szCs w:val="24"/>
        </w:rPr>
        <w:t xml:space="preserve">Список </w:t>
      </w:r>
      <w:r w:rsidR="009758D6">
        <w:rPr>
          <w:sz w:val="24"/>
          <w:szCs w:val="24"/>
        </w:rPr>
        <w:br/>
      </w:r>
      <w:r w:rsidRPr="00DD4CBA">
        <w:rPr>
          <w:sz w:val="24"/>
          <w:szCs w:val="24"/>
        </w:rPr>
        <w:t>аккредитованных удостоверяющих центров, уполномоченных на выдачу ЭП:</w:t>
      </w:r>
      <w:r>
        <w:rPr>
          <w:sz w:val="24"/>
          <w:szCs w:val="24"/>
        </w:rPr>
        <w:t xml:space="preserve"> </w:t>
      </w:r>
      <w:hyperlink r:id="rId58" w:history="1">
        <w:r w:rsidRPr="00DD4CBA">
          <w:rPr>
            <w:rStyle w:val="ab"/>
            <w:sz w:val="24"/>
            <w:szCs w:val="24"/>
          </w:rPr>
          <w:t>https://digital.gov.ru/ru/activity/govservices/certification_authority/</w:t>
        </w:r>
      </w:hyperlink>
      <w:r w:rsidRPr="00DD4CBA">
        <w:rPr>
          <w:sz w:val="24"/>
          <w:szCs w:val="24"/>
        </w:rPr>
        <w:t>.</w:t>
      </w:r>
    </w:p>
    <w:p w:rsidR="005447DD" w:rsidRPr="00DD4CBA" w:rsidRDefault="005447DD" w:rsidP="002C19A8">
      <w:pPr>
        <w:pStyle w:val="21"/>
        <w:spacing w:after="0" w:line="240" w:lineRule="auto"/>
        <w:ind w:firstLine="709"/>
        <w:contextualSpacing/>
        <w:jc w:val="both"/>
        <w:rPr>
          <w:sz w:val="24"/>
          <w:szCs w:val="24"/>
        </w:rPr>
      </w:pPr>
      <w:r w:rsidRPr="0097251C">
        <w:rPr>
          <w:sz w:val="24"/>
          <w:szCs w:val="24"/>
        </w:rPr>
        <w:t xml:space="preserve">Пользователям, зарегистрированным в Единой информационной системе в сфере закупок, </w:t>
      </w:r>
      <w:r>
        <w:rPr>
          <w:sz w:val="24"/>
          <w:szCs w:val="24"/>
        </w:rPr>
        <w:br/>
      </w:r>
      <w:r w:rsidRPr="0097251C">
        <w:rPr>
          <w:sz w:val="24"/>
          <w:szCs w:val="24"/>
        </w:rP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Pr>
          <w:sz w:val="24"/>
          <w:szCs w:val="24"/>
        </w:rPr>
        <w:t>,</w:t>
      </w:r>
      <w:r w:rsidRPr="0097251C">
        <w:rPr>
          <w:sz w:val="24"/>
          <w:szCs w:val="24"/>
        </w:rPr>
        <w:t xml:space="preserve"> для участия в аукционе необходимо присоедин</w:t>
      </w:r>
      <w:r w:rsidR="00C46344">
        <w:rPr>
          <w:sz w:val="24"/>
          <w:szCs w:val="24"/>
        </w:rPr>
        <w:t>иться</w:t>
      </w:r>
      <w:r w:rsidRPr="0097251C">
        <w:rPr>
          <w:sz w:val="24"/>
          <w:szCs w:val="24"/>
        </w:rPr>
        <w:t xml:space="preserve"> к регламенту электронной площадки, и</w:t>
      </w:r>
      <w:r>
        <w:rPr>
          <w:sz w:val="24"/>
          <w:szCs w:val="24"/>
        </w:rPr>
        <w:t> </w:t>
      </w:r>
      <w:r w:rsidRPr="0097251C">
        <w:rPr>
          <w:sz w:val="24"/>
          <w:szCs w:val="24"/>
        </w:rPr>
        <w:t xml:space="preserve">регламенту </w:t>
      </w:r>
      <w:r w:rsidRPr="00DD4CBA">
        <w:rPr>
          <w:sz w:val="24"/>
          <w:szCs w:val="24"/>
        </w:rPr>
        <w:t xml:space="preserve">торговой секции </w:t>
      </w:r>
      <w:r w:rsidRPr="000176C8">
        <w:rPr>
          <w:sz w:val="24"/>
          <w:szCs w:val="24"/>
        </w:rPr>
        <w:t>«Приватизация, аренда и  продажа прав»</w:t>
      </w:r>
      <w:r>
        <w:rPr>
          <w:sz w:val="24"/>
          <w:szCs w:val="24"/>
        </w:rPr>
        <w:t>.</w:t>
      </w:r>
    </w:p>
    <w:p w:rsidR="005447DD" w:rsidRPr="00DD4CBA" w:rsidRDefault="005447DD" w:rsidP="002C19A8">
      <w:pPr>
        <w:pStyle w:val="21"/>
        <w:spacing w:after="0" w:line="240" w:lineRule="auto"/>
        <w:ind w:firstLine="709"/>
        <w:contextualSpacing/>
        <w:jc w:val="both"/>
        <w:rPr>
          <w:sz w:val="24"/>
          <w:szCs w:val="24"/>
        </w:rPr>
      </w:pPr>
      <w:r w:rsidRPr="00DD4CBA">
        <w:rPr>
          <w:sz w:val="24"/>
          <w:szCs w:val="24"/>
        </w:rPr>
        <w:t xml:space="preserve">Прием заявок и прилагаемых к ним документов начинается с даты и  времени, указанных </w:t>
      </w:r>
      <w:r>
        <w:rPr>
          <w:sz w:val="24"/>
          <w:szCs w:val="24"/>
        </w:rPr>
        <w:br/>
      </w:r>
      <w:r w:rsidRPr="00DD4CBA">
        <w:rPr>
          <w:sz w:val="24"/>
          <w:szCs w:val="24"/>
        </w:rPr>
        <w:t>в извещении, и осуществляется в  сроки, установленные в  извещении.</w:t>
      </w:r>
    </w:p>
    <w:p w:rsidR="005447DD" w:rsidRPr="00DD4CBA" w:rsidRDefault="005447DD" w:rsidP="002C19A8">
      <w:pPr>
        <w:autoSpaceDE w:val="0"/>
        <w:autoSpaceDN w:val="0"/>
        <w:adjustRightInd w:val="0"/>
        <w:ind w:firstLine="709"/>
        <w:contextualSpacing/>
        <w:jc w:val="both"/>
        <w:rPr>
          <w:rFonts w:eastAsia="Calibri"/>
          <w:sz w:val="24"/>
          <w:szCs w:val="24"/>
          <w:lang w:eastAsia="en-US"/>
        </w:rPr>
      </w:pPr>
      <w:r w:rsidRPr="00DD4CBA">
        <w:rPr>
          <w:rFonts w:eastAsia="Calibri"/>
          <w:sz w:val="24"/>
          <w:szCs w:val="24"/>
          <w:lang w:eastAsia="en-US"/>
        </w:rPr>
        <w:t xml:space="preserve">Заявки на участие в аукционе, полученные после окончания установленного срока  </w:t>
      </w:r>
      <w:r>
        <w:rPr>
          <w:rFonts w:eastAsia="Calibri"/>
          <w:sz w:val="24"/>
          <w:szCs w:val="24"/>
          <w:lang w:eastAsia="en-US"/>
        </w:rPr>
        <w:br/>
      </w:r>
      <w:r w:rsidRPr="00DD4CBA">
        <w:rPr>
          <w:rFonts w:eastAsia="Calibri"/>
          <w:sz w:val="24"/>
          <w:szCs w:val="24"/>
          <w:lang w:eastAsia="en-US"/>
        </w:rPr>
        <w:t>их приема, не рассматриваются и в тот же день возвращаются заявителю.</w:t>
      </w:r>
    </w:p>
    <w:p w:rsidR="005447DD" w:rsidRDefault="005447DD" w:rsidP="002C19A8">
      <w:pPr>
        <w:autoSpaceDE w:val="0"/>
        <w:autoSpaceDN w:val="0"/>
        <w:adjustRightInd w:val="0"/>
        <w:ind w:firstLine="709"/>
        <w:contextualSpacing/>
        <w:jc w:val="both"/>
        <w:rPr>
          <w:sz w:val="24"/>
          <w:szCs w:val="24"/>
        </w:rPr>
      </w:pPr>
      <w:r>
        <w:rPr>
          <w:sz w:val="24"/>
          <w:szCs w:val="24"/>
        </w:rPr>
        <w:t>Один заявитель вправе подать только одну заявку на участие в аукционе</w:t>
      </w:r>
      <w:r w:rsidR="009758D6">
        <w:rPr>
          <w:sz w:val="24"/>
          <w:szCs w:val="24"/>
        </w:rPr>
        <w:t xml:space="preserve"> (лоте)</w:t>
      </w:r>
      <w:r>
        <w:rPr>
          <w:sz w:val="24"/>
          <w:szCs w:val="24"/>
        </w:rPr>
        <w:t>.</w:t>
      </w:r>
    </w:p>
    <w:p w:rsidR="005447DD" w:rsidRDefault="005447DD" w:rsidP="002C19A8">
      <w:pPr>
        <w:autoSpaceDE w:val="0"/>
        <w:autoSpaceDN w:val="0"/>
        <w:adjustRightInd w:val="0"/>
        <w:ind w:firstLine="709"/>
        <w:contextualSpacing/>
        <w:jc w:val="both"/>
        <w:rPr>
          <w:sz w:val="24"/>
          <w:szCs w:val="24"/>
        </w:rPr>
      </w:pPr>
      <w:r>
        <w:rPr>
          <w:sz w:val="24"/>
          <w:szCs w:val="24"/>
        </w:rPr>
        <w:t xml:space="preserve">Для участия в аукционе заявитель, зарегистрированный на электронной площадке </w:t>
      </w:r>
      <w:r w:rsidRPr="00A80BB1">
        <w:rPr>
          <w:sz w:val="24"/>
          <w:szCs w:val="24"/>
        </w:rPr>
        <w:t xml:space="preserve">в установленном порядке, подает заявку на участие в аукционе. </w:t>
      </w:r>
    </w:p>
    <w:p w:rsidR="005447DD" w:rsidRPr="000E6BE8" w:rsidRDefault="005447DD" w:rsidP="002C19A8">
      <w:pPr>
        <w:autoSpaceDE w:val="0"/>
        <w:autoSpaceDN w:val="0"/>
        <w:adjustRightInd w:val="0"/>
        <w:ind w:firstLine="709"/>
        <w:jc w:val="both"/>
        <w:rPr>
          <w:rFonts w:eastAsia="Calibri"/>
          <w:b/>
          <w:sz w:val="24"/>
          <w:szCs w:val="24"/>
        </w:rPr>
      </w:pPr>
      <w:r w:rsidRPr="000E6BE8">
        <w:rPr>
          <w:rFonts w:eastAsia="Calibri"/>
          <w:b/>
          <w:sz w:val="24"/>
          <w:szCs w:val="24"/>
        </w:rPr>
        <w:t xml:space="preserve">Заявка на участие в электронном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оператору электронной площадки в форме электронного документа с приложением документов:</w:t>
      </w:r>
    </w:p>
    <w:p w:rsidR="005447DD" w:rsidRPr="00DD4CBA" w:rsidRDefault="005447DD" w:rsidP="002C19A8">
      <w:pPr>
        <w:numPr>
          <w:ilvl w:val="0"/>
          <w:numId w:val="1"/>
        </w:numPr>
        <w:tabs>
          <w:tab w:val="left" w:pos="709"/>
          <w:tab w:val="left" w:pos="993"/>
        </w:tabs>
        <w:autoSpaceDE w:val="0"/>
        <w:autoSpaceDN w:val="0"/>
        <w:adjustRightInd w:val="0"/>
        <w:ind w:left="0" w:firstLine="709"/>
        <w:contextualSpacing/>
        <w:jc w:val="both"/>
        <w:rPr>
          <w:sz w:val="24"/>
          <w:szCs w:val="24"/>
        </w:rPr>
      </w:pPr>
      <w:r w:rsidRPr="00DD4CBA">
        <w:rPr>
          <w:sz w:val="24"/>
          <w:szCs w:val="24"/>
        </w:rPr>
        <w:t>копии документов, удостоверяющих личность (для граждан);</w:t>
      </w:r>
    </w:p>
    <w:p w:rsidR="005447DD" w:rsidRPr="00BD07DA" w:rsidRDefault="005447DD" w:rsidP="002C19A8">
      <w:pPr>
        <w:numPr>
          <w:ilvl w:val="0"/>
          <w:numId w:val="1"/>
        </w:numPr>
        <w:tabs>
          <w:tab w:val="left" w:pos="709"/>
          <w:tab w:val="left" w:pos="993"/>
        </w:tabs>
        <w:autoSpaceDE w:val="0"/>
        <w:autoSpaceDN w:val="0"/>
        <w:adjustRightInd w:val="0"/>
        <w:ind w:left="0" w:firstLine="709"/>
        <w:contextualSpacing/>
        <w:jc w:val="both"/>
        <w:rPr>
          <w:sz w:val="24"/>
          <w:szCs w:val="24"/>
        </w:rPr>
      </w:pPr>
      <w:r w:rsidRPr="00BD07DA">
        <w:rPr>
          <w:sz w:val="24"/>
          <w:szCs w:val="24"/>
        </w:rPr>
        <w:t xml:space="preserve">надлежащим образом заверенный перевод </w:t>
      </w:r>
      <w:proofErr w:type="gramStart"/>
      <w:r w:rsidRPr="00BD07DA">
        <w:rPr>
          <w:sz w:val="24"/>
          <w:szCs w:val="24"/>
        </w:rPr>
        <w:t xml:space="preserve">на русский язык документов </w:t>
      </w:r>
      <w:r w:rsidRPr="00BD07DA">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BD07DA">
        <w:rPr>
          <w:sz w:val="24"/>
          <w:szCs w:val="24"/>
        </w:rPr>
        <w:t>, если заявителем является иностранное юридическое лицо</w:t>
      </w:r>
      <w:r w:rsidR="00BD07DA">
        <w:rPr>
          <w:sz w:val="24"/>
          <w:szCs w:val="24"/>
        </w:rPr>
        <w:t xml:space="preserve"> (в случае если участником аукциона может являться юридическое лицо)</w:t>
      </w:r>
      <w:r w:rsidRPr="00BD07DA">
        <w:rPr>
          <w:sz w:val="24"/>
          <w:szCs w:val="24"/>
        </w:rPr>
        <w:t>;</w:t>
      </w:r>
    </w:p>
    <w:p w:rsidR="005447DD" w:rsidRPr="00DD4CBA" w:rsidRDefault="005447DD" w:rsidP="002C19A8">
      <w:pPr>
        <w:numPr>
          <w:ilvl w:val="0"/>
          <w:numId w:val="1"/>
        </w:numPr>
        <w:tabs>
          <w:tab w:val="left" w:pos="993"/>
        </w:tabs>
        <w:autoSpaceDE w:val="0"/>
        <w:autoSpaceDN w:val="0"/>
        <w:adjustRightInd w:val="0"/>
        <w:ind w:left="0" w:firstLine="709"/>
        <w:contextualSpacing/>
        <w:jc w:val="both"/>
        <w:rPr>
          <w:sz w:val="24"/>
          <w:szCs w:val="24"/>
        </w:rPr>
      </w:pPr>
      <w:r w:rsidRPr="00DD4CBA">
        <w:rPr>
          <w:sz w:val="24"/>
          <w:szCs w:val="24"/>
        </w:rPr>
        <w:t>документы, подтверждающие внесение задатка.</w:t>
      </w:r>
    </w:p>
    <w:p w:rsidR="005447DD" w:rsidRPr="00E927B8" w:rsidRDefault="005447DD" w:rsidP="002C19A8">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5447DD" w:rsidRDefault="005447DD" w:rsidP="002C19A8">
      <w:pPr>
        <w:autoSpaceDE w:val="0"/>
        <w:autoSpaceDN w:val="0"/>
        <w:adjustRightInd w:val="0"/>
        <w:ind w:firstLine="539"/>
        <w:contextualSpacing/>
        <w:jc w:val="both"/>
        <w:rPr>
          <w:sz w:val="24"/>
          <w:szCs w:val="24"/>
        </w:rPr>
      </w:pPr>
      <w:r w:rsidRPr="00267198">
        <w:rPr>
          <w:sz w:val="24"/>
          <w:szCs w:val="24"/>
        </w:rPr>
        <w:t>Документы, подаваемые заявителями для участия в аукционе</w:t>
      </w:r>
      <w:r>
        <w:rPr>
          <w:sz w:val="24"/>
          <w:szCs w:val="24"/>
        </w:rPr>
        <w:t>,</w:t>
      </w:r>
      <w:r w:rsidRPr="00267198">
        <w:rPr>
          <w:sz w:val="24"/>
          <w:szCs w:val="24"/>
        </w:rPr>
        <w:t xml:space="preserve"> </w:t>
      </w:r>
      <w:r w:rsidRPr="00267198">
        <w:rPr>
          <w:b/>
          <w:sz w:val="24"/>
          <w:szCs w:val="24"/>
        </w:rPr>
        <w:t>подаются в виде электронных образов документов (</w:t>
      </w:r>
      <w:r w:rsidRPr="00267198">
        <w:rPr>
          <w:sz w:val="24"/>
          <w:szCs w:val="24"/>
        </w:rPr>
        <w:t>документов на бумажном носителе, преобразованных в</w:t>
      </w:r>
      <w:r>
        <w:rPr>
          <w:sz w:val="24"/>
          <w:szCs w:val="24"/>
        </w:rPr>
        <w:t> </w:t>
      </w:r>
      <w:r w:rsidRPr="00267198">
        <w:rPr>
          <w:sz w:val="24"/>
          <w:szCs w:val="24"/>
        </w:rPr>
        <w:t>электронно-цифровую форму путем сканирования с</w:t>
      </w:r>
      <w:r>
        <w:rPr>
          <w:sz w:val="24"/>
          <w:szCs w:val="24"/>
        </w:rPr>
        <w:t> </w:t>
      </w:r>
      <w:r w:rsidRPr="00267198">
        <w:rPr>
          <w:sz w:val="24"/>
          <w:szCs w:val="24"/>
        </w:rPr>
        <w:t>сохранением их реквизитов, в том числе</w:t>
      </w:r>
      <w:r w:rsidR="00C46344">
        <w:rPr>
          <w:sz w:val="24"/>
          <w:szCs w:val="24"/>
        </w:rPr>
        <w:t>,</w:t>
      </w:r>
      <w:r w:rsidRPr="00267198">
        <w:rPr>
          <w:sz w:val="24"/>
          <w:szCs w:val="24"/>
        </w:rPr>
        <w:t xml:space="preserve"> подписи заявителя, заверенной печатью (при наличии)</w:t>
      </w:r>
      <w:r>
        <w:rPr>
          <w:sz w:val="24"/>
          <w:szCs w:val="24"/>
        </w:rPr>
        <w:t>).</w:t>
      </w:r>
    </w:p>
    <w:p w:rsidR="005447DD" w:rsidRDefault="005447DD" w:rsidP="002C19A8">
      <w:pPr>
        <w:autoSpaceDE w:val="0"/>
        <w:autoSpaceDN w:val="0"/>
        <w:adjustRightInd w:val="0"/>
        <w:ind w:firstLine="539"/>
        <w:contextualSpacing/>
        <w:jc w:val="both"/>
        <w:rPr>
          <w:rFonts w:eastAsia="Calibri"/>
          <w:sz w:val="24"/>
          <w:szCs w:val="24"/>
        </w:rPr>
      </w:pPr>
      <w:r>
        <w:rPr>
          <w:rFonts w:eastAsia="Calibri"/>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5447DD" w:rsidRPr="000E6BE8" w:rsidRDefault="005447DD" w:rsidP="002C19A8">
      <w:pPr>
        <w:autoSpaceDE w:val="0"/>
        <w:autoSpaceDN w:val="0"/>
        <w:adjustRightInd w:val="0"/>
        <w:ind w:firstLine="539"/>
        <w:contextualSpacing/>
        <w:jc w:val="both"/>
        <w:rPr>
          <w:rFonts w:eastAsia="Calibri"/>
          <w:sz w:val="24"/>
          <w:szCs w:val="24"/>
        </w:rPr>
      </w:pPr>
      <w:r w:rsidRPr="000E6BE8">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Default="005447DD" w:rsidP="002C19A8">
      <w:pPr>
        <w:autoSpaceDE w:val="0"/>
        <w:autoSpaceDN w:val="0"/>
        <w:adjustRightInd w:val="0"/>
        <w:ind w:firstLine="539"/>
        <w:contextualSpacing/>
        <w:jc w:val="both"/>
        <w:rPr>
          <w:sz w:val="24"/>
          <w:szCs w:val="24"/>
        </w:rPr>
      </w:pPr>
      <w:r>
        <w:rPr>
          <w:sz w:val="24"/>
          <w:szCs w:val="24"/>
        </w:rPr>
        <w:lastRenderedPageBreak/>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5447DD" w:rsidRPr="00397119" w:rsidRDefault="005447DD" w:rsidP="002C19A8">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A8489A" w:rsidRDefault="00A8489A" w:rsidP="002C19A8">
      <w:pPr>
        <w:pStyle w:val="a6"/>
        <w:shd w:val="clear" w:color="auto" w:fill="FFFFFF"/>
        <w:ind w:left="0"/>
        <w:jc w:val="center"/>
        <w:rPr>
          <w:b/>
          <w:sz w:val="24"/>
          <w:szCs w:val="24"/>
        </w:rPr>
      </w:pPr>
    </w:p>
    <w:p w:rsidR="005447DD" w:rsidRDefault="005447DD" w:rsidP="002C19A8">
      <w:pPr>
        <w:pStyle w:val="a6"/>
        <w:shd w:val="clear" w:color="auto" w:fill="FFFFFF"/>
        <w:ind w:left="0"/>
        <w:jc w:val="center"/>
        <w:rPr>
          <w:b/>
          <w:sz w:val="24"/>
          <w:szCs w:val="24"/>
        </w:rPr>
      </w:pPr>
      <w:r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59"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60"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5447DD" w:rsidRPr="00BD07DA" w:rsidRDefault="005447DD" w:rsidP="002C19A8">
      <w:pPr>
        <w:autoSpaceDE w:val="0"/>
        <w:autoSpaceDN w:val="0"/>
        <w:adjustRightInd w:val="0"/>
        <w:ind w:firstLine="709"/>
        <w:contextualSpacing/>
        <w:jc w:val="both"/>
        <w:rPr>
          <w:i/>
          <w:iCs/>
          <w:sz w:val="24"/>
          <w:szCs w:val="24"/>
        </w:rPr>
      </w:pPr>
      <w:r w:rsidRPr="00BD07DA">
        <w:rPr>
          <w:sz w:val="24"/>
          <w:szCs w:val="24"/>
        </w:rPr>
        <w:t>Срок зачисления денежных средств на лицевой счет заявителя – от 1 до 3 рабочих дней. Платежи разносятся по лицевым счетам каждый РАБОЧИЙ день по факту поступления средств по</w:t>
      </w:r>
      <w:r w:rsidR="00493BDE" w:rsidRPr="00BD07DA">
        <w:rPr>
          <w:sz w:val="24"/>
          <w:szCs w:val="24"/>
        </w:rPr>
        <w:t> </w:t>
      </w:r>
      <w:r w:rsidRPr="00BD07DA">
        <w:rPr>
          <w:sz w:val="24"/>
          <w:szCs w:val="24"/>
        </w:rPr>
        <w:t>банковским выпискам </w:t>
      </w:r>
      <w:r w:rsidRPr="00BD07DA">
        <w:rPr>
          <w:i/>
          <w:iCs/>
          <w:sz w:val="24"/>
          <w:szCs w:val="24"/>
        </w:rPr>
        <w:t>(т.е. банковский день и рабочий день).</w:t>
      </w:r>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При зачислении денежных средств на лицевой счет пользователя на электронной площадке, информация о сумме зачисленных средств отображается в личном кабинете заявителя.</w:t>
      </w:r>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В случае</w:t>
      </w:r>
      <w:proofErr w:type="gramStart"/>
      <w:r w:rsidRPr="00BD07DA">
        <w:rPr>
          <w:sz w:val="24"/>
          <w:szCs w:val="24"/>
        </w:rPr>
        <w:t>,</w:t>
      </w:r>
      <w:proofErr w:type="gramEnd"/>
      <w:r w:rsidRPr="00BD07DA">
        <w:rPr>
          <w:sz w:val="24"/>
          <w:szCs w:val="24"/>
        </w:rPr>
        <w:t xml:space="preserve"> если перечисленные денежные средства не зачислены в вышеуказанный срок, необходимо проинформировать об этом оператора электронной площадки, направив обращение на</w:t>
      </w:r>
      <w:r w:rsidR="0003699B" w:rsidRPr="00BD07DA">
        <w:rPr>
          <w:sz w:val="24"/>
          <w:szCs w:val="24"/>
        </w:rPr>
        <w:t> </w:t>
      </w:r>
      <w:r w:rsidRPr="00BD07DA">
        <w:rPr>
          <w:sz w:val="24"/>
          <w:szCs w:val="24"/>
        </w:rPr>
        <w:t>адрес электронной почты </w:t>
      </w:r>
      <w:hyperlink r:id="rId61" w:history="1">
        <w:r w:rsidRPr="00BD07DA">
          <w:rPr>
            <w:sz w:val="24"/>
            <w:szCs w:val="24"/>
          </w:rPr>
          <w:t>property@sberbank-ast.ru</w:t>
        </w:r>
      </w:hyperlink>
      <w:r w:rsidRPr="00BD07DA">
        <w:rPr>
          <w:sz w:val="24"/>
          <w:szCs w:val="24"/>
        </w:rPr>
        <w:t xml:space="preserve"> с приложением документов, подтверждающих перечисление денежных средств (скан-копия платежного поручения </w:t>
      </w:r>
      <w:r w:rsidR="0003699B" w:rsidRPr="00BD07DA">
        <w:rPr>
          <w:sz w:val="24"/>
          <w:szCs w:val="24"/>
        </w:rPr>
        <w:br/>
      </w:r>
      <w:r w:rsidRPr="00BD07DA">
        <w:rPr>
          <w:sz w:val="24"/>
          <w:szCs w:val="24"/>
        </w:rPr>
        <w:t>или чек-ордер и т.п.).</w:t>
      </w:r>
    </w:p>
    <w:p w:rsidR="005447DD" w:rsidRPr="00BD07DA" w:rsidRDefault="005447DD" w:rsidP="002C19A8">
      <w:pPr>
        <w:autoSpaceDE w:val="0"/>
        <w:autoSpaceDN w:val="0"/>
        <w:adjustRightInd w:val="0"/>
        <w:ind w:firstLine="709"/>
        <w:contextualSpacing/>
        <w:jc w:val="both"/>
        <w:rPr>
          <w:sz w:val="24"/>
          <w:szCs w:val="24"/>
        </w:rPr>
      </w:pPr>
      <w:proofErr w:type="gramStart"/>
      <w:r w:rsidRPr="00BD07DA">
        <w:rPr>
          <w:sz w:val="24"/>
          <w:szCs w:val="24"/>
        </w:rPr>
        <w:t xml:space="preserve">Задаток за участие в аукционе служит обеспечением исполнения обязательства победителя аукциона </w:t>
      </w:r>
      <w:r w:rsidR="0003699B" w:rsidRPr="00BD07DA">
        <w:rPr>
          <w:sz w:val="24"/>
          <w:szCs w:val="24"/>
        </w:rPr>
        <w:t>(</w:t>
      </w:r>
      <w:r w:rsidR="00493BDE" w:rsidRPr="00BD07DA">
        <w:rPr>
          <w:sz w:val="24"/>
          <w:szCs w:val="24"/>
        </w:rPr>
        <w:t>ин</w:t>
      </w:r>
      <w:r w:rsidR="0003699B" w:rsidRPr="00BD07DA">
        <w:rPr>
          <w:sz w:val="24"/>
          <w:szCs w:val="24"/>
        </w:rPr>
        <w:t>ого</w:t>
      </w:r>
      <w:r w:rsidR="00493BDE" w:rsidRPr="00BD07DA">
        <w:rPr>
          <w:sz w:val="24"/>
          <w:szCs w:val="24"/>
        </w:rPr>
        <w:t xml:space="preserve"> лиц</w:t>
      </w:r>
      <w:r w:rsidR="0003699B" w:rsidRPr="00BD07DA">
        <w:rPr>
          <w:sz w:val="24"/>
          <w:szCs w:val="24"/>
        </w:rPr>
        <w:t>а</w:t>
      </w:r>
      <w:r w:rsidR="00493BDE" w:rsidRPr="00BD07DA">
        <w:rPr>
          <w:sz w:val="24"/>
          <w:szCs w:val="24"/>
        </w:rPr>
        <w:t xml:space="preserve">, с которым </w:t>
      </w:r>
      <w:r w:rsidR="0003699B" w:rsidRPr="00BD07DA">
        <w:rPr>
          <w:sz w:val="24"/>
          <w:szCs w:val="24"/>
        </w:rPr>
        <w:t xml:space="preserve">соответствующий </w:t>
      </w:r>
      <w:r w:rsidR="00493BDE" w:rsidRPr="00BD07DA">
        <w:rPr>
          <w:sz w:val="24"/>
          <w:szCs w:val="24"/>
        </w:rPr>
        <w:t>договор заключается в соответствии с</w:t>
      </w:r>
      <w:r w:rsidR="0003699B" w:rsidRPr="00BD07DA">
        <w:rPr>
          <w:sz w:val="24"/>
          <w:szCs w:val="24"/>
        </w:rPr>
        <w:t> </w:t>
      </w:r>
      <w:r w:rsidR="00493BDE" w:rsidRPr="00BD07DA">
        <w:rPr>
          <w:sz w:val="24"/>
          <w:szCs w:val="24"/>
        </w:rPr>
        <w:t>пунктами 13, 14, 20 статьи 39.12 ЗК РФ</w:t>
      </w:r>
      <w:r w:rsidR="0003699B" w:rsidRPr="00BD07DA">
        <w:rPr>
          <w:sz w:val="24"/>
          <w:szCs w:val="24"/>
        </w:rPr>
        <w:t>)</w:t>
      </w:r>
      <w:r w:rsidR="00493BDE" w:rsidRPr="00BD07DA">
        <w:rPr>
          <w:sz w:val="24"/>
          <w:szCs w:val="24"/>
        </w:rPr>
        <w:t xml:space="preserve"> </w:t>
      </w:r>
      <w:r w:rsidRPr="00BD07DA">
        <w:rPr>
          <w:sz w:val="24"/>
          <w:szCs w:val="24"/>
        </w:rPr>
        <w:t>по заключению соответствующего договора и вносится на счет заявителя, открытый при регистрации на электронной площадке в торговой секции «Приватизация, аренда и  продажа прав».</w:t>
      </w:r>
      <w:proofErr w:type="gramEnd"/>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 xml:space="preserve">Денежные средства в сумме задатка должны быть зачислены на лицевой счет </w:t>
      </w:r>
      <w:proofErr w:type="gramStart"/>
      <w:r w:rsidRPr="00BD07DA">
        <w:rPr>
          <w:sz w:val="24"/>
          <w:szCs w:val="24"/>
        </w:rPr>
        <w:t>заявителя</w:t>
      </w:r>
      <w:proofErr w:type="gramEnd"/>
      <w:r w:rsidRPr="00BD07DA">
        <w:rPr>
          <w:sz w:val="24"/>
          <w:szCs w:val="24"/>
        </w:rPr>
        <w:t xml:space="preserve"> на</w:t>
      </w:r>
      <w:r w:rsidR="0003699B" w:rsidRPr="00BD07DA">
        <w:rPr>
          <w:sz w:val="24"/>
          <w:szCs w:val="24"/>
        </w:rPr>
        <w:t> </w:t>
      </w:r>
      <w:r w:rsidRPr="00BD07DA">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roofErr w:type="gramStart"/>
      <w:r w:rsidRPr="00BD07DA">
        <w:rPr>
          <w:sz w:val="24"/>
          <w:szCs w:val="24"/>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заявителя на электронной площадке.</w:t>
      </w:r>
      <w:proofErr w:type="gramEnd"/>
      <w:r w:rsidRPr="00BD07DA">
        <w:rPr>
          <w:sz w:val="24"/>
          <w:szCs w:val="24"/>
        </w:rPr>
        <w:t xml:space="preserve"> В случае</w:t>
      </w:r>
      <w:proofErr w:type="gramStart"/>
      <w:r w:rsidRPr="00BD07DA">
        <w:rPr>
          <w:sz w:val="24"/>
          <w:szCs w:val="24"/>
        </w:rPr>
        <w:t>,</w:t>
      </w:r>
      <w:proofErr w:type="gramEnd"/>
      <w:r w:rsidRPr="00BD07DA">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w:t>
      </w:r>
      <w:r w:rsidRPr="00BD07DA">
        <w:rPr>
          <w:sz w:val="24"/>
          <w:szCs w:val="24"/>
        </w:rPr>
        <w:br/>
        <w:t xml:space="preserve">и самостоятельно посредством штатного интерфейса произвести блокирование денежных средств. </w:t>
      </w:r>
      <w:r w:rsidRPr="00BD07DA">
        <w:rPr>
          <w:sz w:val="24"/>
          <w:szCs w:val="24"/>
        </w:rPr>
        <w:lastRenderedPageBreak/>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BD07DA">
        <w:rPr>
          <w:sz w:val="24"/>
          <w:szCs w:val="24"/>
        </w:rPr>
        <w:t>непоступлении</w:t>
      </w:r>
      <w:proofErr w:type="spellEnd"/>
      <w:r w:rsidRPr="00BD07DA">
        <w:rPr>
          <w:sz w:val="24"/>
          <w:szCs w:val="24"/>
        </w:rPr>
        <w:t xml:space="preserve"> оператору электронной площадки задатка от такого заявителя.</w:t>
      </w:r>
    </w:p>
    <w:p w:rsidR="005447DD" w:rsidRPr="00BD07DA" w:rsidRDefault="005447DD" w:rsidP="002C19A8">
      <w:pPr>
        <w:ind w:firstLine="709"/>
        <w:contextualSpacing/>
        <w:jc w:val="both"/>
        <w:rPr>
          <w:sz w:val="24"/>
          <w:szCs w:val="24"/>
        </w:rPr>
      </w:pPr>
      <w:r w:rsidRPr="00BD07DA">
        <w:rPr>
          <w:sz w:val="24"/>
          <w:szCs w:val="24"/>
        </w:rPr>
        <w:t>Порядок возврата и удержания задатков:</w:t>
      </w:r>
    </w:p>
    <w:p w:rsidR="005447DD" w:rsidRPr="00BD07DA" w:rsidRDefault="005447DD" w:rsidP="00B43620">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отказа от проведения аукциона</w:t>
      </w:r>
      <w:r w:rsidRPr="00BD07DA">
        <w:rPr>
          <w:sz w:val="24"/>
          <w:szCs w:val="24"/>
        </w:rPr>
        <w:t xml:space="preserve"> (отказа в проведен</w:t>
      </w:r>
      <w:proofErr w:type="gramStart"/>
      <w:r w:rsidRPr="00BD07DA">
        <w:rPr>
          <w:sz w:val="24"/>
          <w:szCs w:val="24"/>
        </w:rPr>
        <w:t>ии ау</w:t>
      </w:r>
      <w:proofErr w:type="gramEnd"/>
      <w:r w:rsidRPr="00BD07DA">
        <w:rPr>
          <w:sz w:val="24"/>
          <w:szCs w:val="24"/>
        </w:rPr>
        <w:t xml:space="preserve">кциона)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принятия </w:t>
      </w:r>
      <w:r w:rsidR="00B43620" w:rsidRPr="00BD07DA">
        <w:rPr>
          <w:sz w:val="24"/>
          <w:szCs w:val="24"/>
        </w:rPr>
        <w:t xml:space="preserve">соответствующего </w:t>
      </w:r>
      <w:r w:rsidRPr="00BD07DA">
        <w:rPr>
          <w:sz w:val="24"/>
          <w:szCs w:val="24"/>
        </w:rPr>
        <w:t>решения;</w:t>
      </w:r>
    </w:p>
    <w:p w:rsidR="005447DD" w:rsidRPr="00BD07DA" w:rsidRDefault="005447DD" w:rsidP="00B43620">
      <w:pPr>
        <w:ind w:firstLine="709"/>
        <w:contextualSpacing/>
        <w:jc w:val="both"/>
        <w:rPr>
          <w:sz w:val="24"/>
          <w:szCs w:val="24"/>
        </w:rPr>
      </w:pPr>
      <w:proofErr w:type="gramStart"/>
      <w:r w:rsidRPr="00BD07DA">
        <w:rPr>
          <w:sz w:val="24"/>
          <w:szCs w:val="24"/>
        </w:rPr>
        <w:t>- в случае отзыва заявителем заявки на участие в аукционе до окончания срока приема заявок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поступления уведомления об отзыве заявки;</w:t>
      </w:r>
      <w:proofErr w:type="gramEnd"/>
    </w:p>
    <w:p w:rsidR="005447DD" w:rsidRPr="00BD07DA" w:rsidRDefault="005447DD" w:rsidP="002C19A8">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приема заявок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порядке, установленном для участников аукциона;</w:t>
      </w:r>
    </w:p>
    <w:p w:rsidR="005447DD" w:rsidRPr="00BD07DA" w:rsidRDefault="005447DD" w:rsidP="002C19A8">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сумма внесенного задатка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одного дня, следующего за днем размещения протокола приема заявок на участие в аукционе;</w:t>
      </w:r>
    </w:p>
    <w:p w:rsidR="005447DD" w:rsidRPr="00BD07DA" w:rsidRDefault="005447DD" w:rsidP="002C19A8">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выиграл его,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подписания протокола о</w:t>
      </w:r>
      <w:r w:rsidR="009376F7" w:rsidRPr="00BD07DA">
        <w:rPr>
          <w:sz w:val="24"/>
          <w:szCs w:val="24"/>
        </w:rPr>
        <w:t> </w:t>
      </w:r>
      <w:r w:rsidRPr="00BD07DA">
        <w:rPr>
          <w:sz w:val="24"/>
          <w:szCs w:val="24"/>
        </w:rPr>
        <w:t>результатах аукциона</w:t>
      </w:r>
      <w:r w:rsidR="00B84D64" w:rsidRPr="00BD07DA">
        <w:rPr>
          <w:sz w:val="24"/>
          <w:szCs w:val="24"/>
        </w:rPr>
        <w:t xml:space="preserve"> (за  исключением случаев, возврата задатков лицам, с которыми договор аренды земельного участка (договор купли-продажи земельного участка) заключается в соответствии с п. 13, 14, 20 статьи 39.12 ЗК РФ)</w:t>
      </w:r>
      <w:r w:rsidRPr="00BD07DA">
        <w:rPr>
          <w:sz w:val="24"/>
          <w:szCs w:val="24"/>
        </w:rPr>
        <w:t>;</w:t>
      </w:r>
    </w:p>
    <w:p w:rsidR="005447DD" w:rsidRPr="00BD07DA" w:rsidRDefault="005447DD" w:rsidP="002C19A8">
      <w:pPr>
        <w:ind w:firstLine="709"/>
        <w:contextualSpacing/>
        <w:jc w:val="both"/>
        <w:rPr>
          <w:sz w:val="24"/>
          <w:szCs w:val="24"/>
        </w:rPr>
      </w:pPr>
      <w:proofErr w:type="gramStart"/>
      <w:r w:rsidRPr="00BD07DA">
        <w:rPr>
          <w:sz w:val="24"/>
          <w:szCs w:val="24"/>
        </w:rPr>
        <w:t xml:space="preserve">- в случае признания аукциона несостоявшимся задаток возвращается (осуществляется прекращение блокировки операций по счету для проведения операций по обеспечению участия </w:t>
      </w:r>
      <w:r w:rsidRPr="00BD07DA">
        <w:rPr>
          <w:sz w:val="24"/>
          <w:szCs w:val="24"/>
        </w:rPr>
        <w:br/>
        <w:t xml:space="preserve">в аукционе в отношении денежных средств заявителя в размере суммы задатка на участие </w:t>
      </w:r>
      <w:r w:rsidRPr="00BD07DA">
        <w:rPr>
          <w:sz w:val="24"/>
          <w:szCs w:val="24"/>
        </w:rPr>
        <w:br/>
        <w:t>в аукционе)  в течение трех рабочих дней со дня подписания протокола о результатах аукциона за</w:t>
      </w:r>
      <w:r w:rsidR="00B84D64" w:rsidRPr="00BD07DA">
        <w:rPr>
          <w:sz w:val="24"/>
          <w:szCs w:val="24"/>
        </w:rPr>
        <w:t>  </w:t>
      </w:r>
      <w:r w:rsidRPr="00BD07DA">
        <w:rPr>
          <w:sz w:val="24"/>
          <w:szCs w:val="24"/>
        </w:rPr>
        <w:t xml:space="preserve">исключением случаев, возврата задатков лицам, с которыми договор аренды земельного участка </w:t>
      </w:r>
      <w:r w:rsidR="00B84D64" w:rsidRPr="00BD07DA">
        <w:rPr>
          <w:sz w:val="24"/>
          <w:szCs w:val="24"/>
        </w:rPr>
        <w:t>(договор купли-продажи</w:t>
      </w:r>
      <w:proofErr w:type="gramEnd"/>
      <w:r w:rsidR="00B84D64" w:rsidRPr="00BD07DA">
        <w:rPr>
          <w:sz w:val="24"/>
          <w:szCs w:val="24"/>
        </w:rPr>
        <w:t xml:space="preserve"> земельного участка) </w:t>
      </w:r>
      <w:r w:rsidRPr="00BD07DA">
        <w:rPr>
          <w:sz w:val="24"/>
          <w:szCs w:val="24"/>
        </w:rPr>
        <w:t>заключается в соответствии с п. 13, 14, 20 статьи 39.12 ЗК РФ.</w:t>
      </w:r>
    </w:p>
    <w:p w:rsidR="005447DD" w:rsidRPr="00BD07DA" w:rsidRDefault="005447DD" w:rsidP="002C19A8">
      <w:pPr>
        <w:ind w:firstLine="709"/>
        <w:contextualSpacing/>
        <w:jc w:val="both"/>
        <w:rPr>
          <w:sz w:val="24"/>
          <w:szCs w:val="24"/>
        </w:rPr>
      </w:pPr>
      <w:proofErr w:type="gramStart"/>
      <w:r w:rsidRPr="00BD07DA">
        <w:rPr>
          <w:sz w:val="24"/>
          <w:szCs w:val="24"/>
        </w:rPr>
        <w:t xml:space="preserve">Задаток, внесенный участником аукциона, признанным победителем аукциона или иным лицом, с которым договор аренды земельного участка </w:t>
      </w:r>
      <w:r w:rsidR="00B84D64" w:rsidRPr="00BD07DA">
        <w:rPr>
          <w:sz w:val="24"/>
          <w:szCs w:val="24"/>
        </w:rPr>
        <w:t xml:space="preserve">(договор купли-продажи земельного участка) </w:t>
      </w:r>
      <w:r w:rsidRPr="00BD07DA">
        <w:rPr>
          <w:sz w:val="24"/>
          <w:szCs w:val="24"/>
        </w:rPr>
        <w:t>заключается</w:t>
      </w:r>
      <w:r w:rsidR="005F3CC9">
        <w:rPr>
          <w:sz w:val="24"/>
          <w:szCs w:val="24"/>
        </w:rPr>
        <w:t>,</w:t>
      </w:r>
      <w:r w:rsidRPr="00BD07DA">
        <w:rPr>
          <w:sz w:val="24"/>
          <w:szCs w:val="24"/>
        </w:rPr>
        <w:t xml:space="preserve"> в соответствии с пунктами 13, 14, 20 статьи 39.12 ЗК РФ засчитывается в</w:t>
      </w:r>
      <w:r w:rsidR="00B84D64" w:rsidRPr="00BD07DA">
        <w:rPr>
          <w:sz w:val="24"/>
          <w:szCs w:val="24"/>
        </w:rPr>
        <w:t> </w:t>
      </w:r>
      <w:r w:rsidRPr="00BD07DA">
        <w:rPr>
          <w:sz w:val="24"/>
          <w:szCs w:val="24"/>
        </w:rPr>
        <w:t>счет арендной платы за земельный участок</w:t>
      </w:r>
      <w:r w:rsidR="00B84D64" w:rsidRPr="00BD07DA">
        <w:rPr>
          <w:sz w:val="24"/>
          <w:szCs w:val="24"/>
        </w:rPr>
        <w:t xml:space="preserve"> (платы за </w:t>
      </w:r>
      <w:r w:rsidR="00F17544" w:rsidRPr="00BD07DA">
        <w:rPr>
          <w:sz w:val="24"/>
          <w:szCs w:val="24"/>
        </w:rPr>
        <w:t xml:space="preserve">земельный </w:t>
      </w:r>
      <w:r w:rsidR="00B84D64" w:rsidRPr="00BD07DA">
        <w:rPr>
          <w:sz w:val="24"/>
          <w:szCs w:val="24"/>
        </w:rPr>
        <w:t>участок)</w:t>
      </w:r>
      <w:r w:rsidRPr="00BD07DA">
        <w:rPr>
          <w:sz w:val="24"/>
          <w:szCs w:val="24"/>
        </w:rPr>
        <w:t xml:space="preserve">, при этом заключение договора аренды земельного участка </w:t>
      </w:r>
      <w:r w:rsidR="00B84D64" w:rsidRPr="00BD07DA">
        <w:rPr>
          <w:sz w:val="24"/>
          <w:szCs w:val="24"/>
        </w:rPr>
        <w:t xml:space="preserve">(договора купли-продажи земельного участка) </w:t>
      </w:r>
      <w:r w:rsidRPr="00BD07DA">
        <w:rPr>
          <w:sz w:val="24"/>
          <w:szCs w:val="24"/>
        </w:rPr>
        <w:t>является обязательным.</w:t>
      </w:r>
      <w:proofErr w:type="gramEnd"/>
      <w:r w:rsidRPr="00BD07DA">
        <w:rPr>
          <w:sz w:val="24"/>
          <w:szCs w:val="24"/>
        </w:rPr>
        <w:t xml:space="preserve"> Задатки, внесенные этими лицами, не заключившими в порядке стат</w:t>
      </w:r>
      <w:r w:rsidR="006E45D2" w:rsidRPr="00BD07DA">
        <w:rPr>
          <w:sz w:val="24"/>
          <w:szCs w:val="24"/>
        </w:rPr>
        <w:t>ей</w:t>
      </w:r>
      <w:r w:rsidRPr="00BD07DA">
        <w:rPr>
          <w:sz w:val="24"/>
          <w:szCs w:val="24"/>
        </w:rPr>
        <w:t xml:space="preserve"> 39.12</w:t>
      </w:r>
      <w:r w:rsidR="006E45D2" w:rsidRPr="00BD07DA">
        <w:rPr>
          <w:sz w:val="24"/>
          <w:szCs w:val="24"/>
        </w:rPr>
        <w:t>, 39.13</w:t>
      </w:r>
      <w:r w:rsidRPr="00BD07DA">
        <w:rPr>
          <w:sz w:val="24"/>
          <w:szCs w:val="24"/>
        </w:rPr>
        <w:t xml:space="preserve"> ЗК РФ договоры аренды земельных участков </w:t>
      </w:r>
      <w:r w:rsidR="006E45D2" w:rsidRPr="00BD07DA">
        <w:rPr>
          <w:sz w:val="24"/>
          <w:szCs w:val="24"/>
        </w:rPr>
        <w:t xml:space="preserve">(договоры купли-продажи земельных участков) </w:t>
      </w:r>
      <w:r w:rsidRPr="00BD07DA">
        <w:rPr>
          <w:sz w:val="24"/>
          <w:szCs w:val="24"/>
        </w:rPr>
        <w:t>вследствие уклонения от заключения указанных договоров, не возвращаются.</w:t>
      </w:r>
    </w:p>
    <w:p w:rsidR="005447DD" w:rsidRPr="00BD07DA" w:rsidRDefault="005447DD" w:rsidP="002C19A8">
      <w:pPr>
        <w:ind w:firstLine="709"/>
        <w:contextualSpacing/>
        <w:jc w:val="both"/>
        <w:rPr>
          <w:sz w:val="24"/>
          <w:szCs w:val="24"/>
        </w:rPr>
      </w:pPr>
      <w:r w:rsidRPr="00BD07DA">
        <w:rPr>
          <w:sz w:val="24"/>
          <w:szCs w:val="24"/>
        </w:rPr>
        <w:t>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является заключенным в письменной форме.</w:t>
      </w:r>
    </w:p>
    <w:p w:rsidR="005447DD" w:rsidRPr="00BD07DA" w:rsidRDefault="005447DD" w:rsidP="002C19A8">
      <w:pPr>
        <w:autoSpaceDE w:val="0"/>
        <w:autoSpaceDN w:val="0"/>
        <w:adjustRightInd w:val="0"/>
        <w:ind w:firstLine="567"/>
        <w:contextualSpacing/>
        <w:jc w:val="both"/>
        <w:rPr>
          <w:sz w:val="24"/>
          <w:szCs w:val="24"/>
        </w:rPr>
      </w:pPr>
      <w:r w:rsidRPr="00BD07DA">
        <w:rPr>
          <w:sz w:val="24"/>
          <w:szCs w:val="24"/>
        </w:rPr>
        <w:lastRenderedPageBreak/>
        <w:t>Вывод денежных сре</w:t>
      </w:r>
      <w:proofErr w:type="gramStart"/>
      <w:r w:rsidRPr="00BD07DA">
        <w:rPr>
          <w:sz w:val="24"/>
          <w:szCs w:val="24"/>
        </w:rPr>
        <w:t>дств с л</w:t>
      </w:r>
      <w:proofErr w:type="gramEnd"/>
      <w:r w:rsidRPr="00BD07DA">
        <w:rPr>
          <w:sz w:val="24"/>
          <w:szCs w:val="24"/>
        </w:rPr>
        <w:t>ицевого счета пользователя на электронной площадке осуществляется на основании заявления на вывод денежных средств, сформированного пользователем в своем Личном кабинете на электронной площадке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BD07DA">
        <w:rPr>
          <w:sz w:val="24"/>
          <w:szCs w:val="24"/>
        </w:rPr>
        <w:t>дств дл</w:t>
      </w:r>
      <w:proofErr w:type="gramEnd"/>
      <w:r w:rsidRPr="00BD07DA">
        <w:rPr>
          <w:sz w:val="24"/>
          <w:szCs w:val="24"/>
        </w:rPr>
        <w:t xml:space="preserve">я вывода, и подписать его ЭП. Комиссия за вывод денежных средств с электронной площадки не взимается. Ориентировочный срок поступления денежных средств на счет в Банке с момента вывода денежных средств </w:t>
      </w:r>
      <w:r w:rsidRPr="00BD07DA">
        <w:rPr>
          <w:sz w:val="24"/>
          <w:szCs w:val="24"/>
        </w:rPr>
        <w:br/>
        <w:t>с электронной площадки – до 3 рабочих дней.</w:t>
      </w:r>
    </w:p>
    <w:p w:rsidR="005447DD" w:rsidRDefault="005447DD" w:rsidP="002C19A8">
      <w:pPr>
        <w:widowControl w:val="0"/>
        <w:tabs>
          <w:tab w:val="left" w:pos="0"/>
          <w:tab w:val="left" w:pos="993"/>
          <w:tab w:val="left" w:pos="1560"/>
        </w:tabs>
        <w:ind w:firstLine="709"/>
        <w:contextualSpacing/>
        <w:jc w:val="center"/>
        <w:rPr>
          <w:b/>
          <w:sz w:val="24"/>
          <w:szCs w:val="24"/>
        </w:rPr>
      </w:pPr>
      <w:r w:rsidRPr="00C04195">
        <w:rPr>
          <w:b/>
          <w:sz w:val="24"/>
          <w:szCs w:val="24"/>
        </w:rPr>
        <w:t>Порядок определения участников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014C4A">
        <w:rPr>
          <w:sz w:val="24"/>
          <w:szCs w:val="24"/>
        </w:rPr>
        <w:t xml:space="preserve">В течение одного часа </w:t>
      </w:r>
      <w:r w:rsidRPr="00C32A6A">
        <w:rPr>
          <w:sz w:val="24"/>
          <w:szCs w:val="24"/>
        </w:rPr>
        <w:t xml:space="preserve">с момента </w:t>
      </w:r>
      <w:r w:rsidRPr="00014C4A">
        <w:rPr>
          <w:sz w:val="24"/>
          <w:szCs w:val="24"/>
        </w:rPr>
        <w:t xml:space="preserve">окончания срока приема заявок </w:t>
      </w:r>
      <w:r>
        <w:rPr>
          <w:sz w:val="24"/>
          <w:szCs w:val="24"/>
        </w:rPr>
        <w:t>о</w:t>
      </w:r>
      <w:r w:rsidRPr="00014C4A">
        <w:rPr>
          <w:sz w:val="24"/>
          <w:szCs w:val="24"/>
        </w:rPr>
        <w:t xml:space="preserve">ператор электронной площадки </w:t>
      </w:r>
      <w:r w:rsidRPr="00C32A6A">
        <w:rPr>
          <w:sz w:val="24"/>
          <w:szCs w:val="24"/>
        </w:rPr>
        <w:t>открывает доступ к зарегистрированным заявкам</w:t>
      </w:r>
      <w:r w:rsidRPr="00014C4A">
        <w:rPr>
          <w:sz w:val="24"/>
          <w:szCs w:val="24"/>
        </w:rPr>
        <w:t xml:space="preserve"> на участие в электронном аукционе организатору аукциона.</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 xml:space="preserve">факт поступления от заявителей задатков на основании выписки (выписок) с соответствующего счета (счетов). </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По результатам рассмотрения документов организатор аукциона принимает решение о</w:t>
      </w:r>
      <w:r>
        <w:rPr>
          <w:sz w:val="24"/>
          <w:szCs w:val="24"/>
        </w:rPr>
        <w:t> </w:t>
      </w:r>
      <w:r w:rsidRPr="005E7122">
        <w:rPr>
          <w:sz w:val="24"/>
          <w:szCs w:val="24"/>
        </w:rPr>
        <w:t>признании заявителей участниками аукциона или об отказе в допуске заявителей к участию в</w:t>
      </w:r>
      <w:r>
        <w:rPr>
          <w:sz w:val="24"/>
          <w:szCs w:val="24"/>
        </w:rPr>
        <w:t> </w:t>
      </w:r>
      <w:r w:rsidRPr="005E7122">
        <w:rPr>
          <w:sz w:val="24"/>
          <w:szCs w:val="24"/>
        </w:rPr>
        <w:t xml:space="preserve">торгах, которое оформляется протоколом рассмотрения заявок на участие в аукционе </w:t>
      </w:r>
      <w:r>
        <w:rPr>
          <w:sz w:val="24"/>
          <w:szCs w:val="24"/>
        </w:rPr>
        <w:br/>
        <w:t>(</w:t>
      </w:r>
      <w:r w:rsidRPr="005E7122">
        <w:rPr>
          <w:sz w:val="24"/>
          <w:szCs w:val="24"/>
        </w:rPr>
        <w:t>далее – протокол). В протоколе содержатся сведения о заявителях, допущенных к участию в</w:t>
      </w:r>
      <w:r>
        <w:rPr>
          <w:sz w:val="24"/>
          <w:szCs w:val="24"/>
        </w:rPr>
        <w:t> </w:t>
      </w:r>
      <w:r w:rsidRPr="005E7122">
        <w:rPr>
          <w:sz w:val="24"/>
          <w:szCs w:val="24"/>
        </w:rPr>
        <w:t>аукционе и признанных участниками аукциона, датах подачи заявок, внесенных задатках, а</w:t>
      </w:r>
      <w:r>
        <w:rPr>
          <w:sz w:val="24"/>
          <w:szCs w:val="24"/>
        </w:rPr>
        <w:t> </w:t>
      </w:r>
      <w:r w:rsidRPr="005E7122">
        <w:rPr>
          <w:sz w:val="24"/>
          <w:szCs w:val="24"/>
        </w:rPr>
        <w:t>также сведения о заявителях, не допущенных к участию в аукционе, с указанием причин отказа в</w:t>
      </w:r>
      <w:r w:rsidR="00C60AD9">
        <w:rPr>
          <w:sz w:val="24"/>
          <w:szCs w:val="24"/>
        </w:rPr>
        <w:t> </w:t>
      </w:r>
      <w:r w:rsidRPr="005E7122">
        <w:rPr>
          <w:sz w:val="24"/>
          <w:szCs w:val="24"/>
        </w:rPr>
        <w:t>допуске к участию в нем.</w:t>
      </w:r>
    </w:p>
    <w:p w:rsidR="005447DD" w:rsidRPr="00823F2B" w:rsidRDefault="005447DD" w:rsidP="002C19A8">
      <w:pPr>
        <w:autoSpaceDE w:val="0"/>
        <w:autoSpaceDN w:val="0"/>
        <w:adjustRightInd w:val="0"/>
        <w:ind w:firstLine="540"/>
        <w:jc w:val="both"/>
        <w:rPr>
          <w:sz w:val="24"/>
          <w:szCs w:val="24"/>
        </w:rPr>
      </w:pPr>
      <w:r w:rsidRPr="004A1A32">
        <w:rPr>
          <w:sz w:val="24"/>
          <w:szCs w:val="24"/>
        </w:rPr>
        <w:t>Протокол рассмотрения заявок на участие в электронном аукционе подписывается не</w:t>
      </w:r>
      <w:r>
        <w:rPr>
          <w:sz w:val="24"/>
          <w:szCs w:val="24"/>
        </w:rPr>
        <w:t> </w:t>
      </w:r>
      <w:r w:rsidRPr="004A1A32">
        <w:rPr>
          <w:sz w:val="24"/>
          <w:szCs w:val="24"/>
        </w:rPr>
        <w:t xml:space="preserve">позднее чем в течение одного дня со дня их рассмотрения </w:t>
      </w:r>
      <w:r>
        <w:rPr>
          <w:sz w:val="24"/>
          <w:szCs w:val="24"/>
        </w:rPr>
        <w:t>о</w:t>
      </w:r>
      <w:r w:rsidRPr="004A1A32">
        <w:rPr>
          <w:sz w:val="24"/>
          <w:szCs w:val="24"/>
        </w:rPr>
        <w:t>рганизатор</w:t>
      </w:r>
      <w:r>
        <w:rPr>
          <w:sz w:val="24"/>
          <w:szCs w:val="24"/>
        </w:rPr>
        <w:t>ом</w:t>
      </w:r>
      <w:r w:rsidRPr="004A1A32">
        <w:rPr>
          <w:sz w:val="24"/>
          <w:szCs w:val="24"/>
        </w:rPr>
        <w:t xml:space="preserve"> аукциона, и</w:t>
      </w:r>
      <w:r>
        <w:rPr>
          <w:sz w:val="24"/>
          <w:szCs w:val="24"/>
        </w:rPr>
        <w:t> </w:t>
      </w:r>
      <w:r w:rsidRPr="004A1A32">
        <w:rPr>
          <w:sz w:val="24"/>
          <w:szCs w:val="24"/>
        </w:rPr>
        <w:t>размещается на электронной площадке не позднее</w:t>
      </w:r>
      <w:r w:rsidR="005F3CC9">
        <w:rPr>
          <w:sz w:val="24"/>
          <w:szCs w:val="24"/>
        </w:rPr>
        <w:t>,</w:t>
      </w:r>
      <w:r w:rsidRPr="004A1A32">
        <w:rPr>
          <w:sz w:val="24"/>
          <w:szCs w:val="24"/>
        </w:rPr>
        <w:t xml:space="preserve"> чем на следующий рабочий день после дня подписания протокола. Данный протокол после размещения на электронной площадке в</w:t>
      </w:r>
      <w:r>
        <w:rPr>
          <w:sz w:val="24"/>
          <w:szCs w:val="24"/>
        </w:rPr>
        <w:t> </w:t>
      </w:r>
      <w:r w:rsidRPr="004A1A32">
        <w:rPr>
          <w:sz w:val="24"/>
          <w:szCs w:val="24"/>
        </w:rPr>
        <w:t xml:space="preserve">автоматическом режиме направляется оператором электронной площадки для размещения </w:t>
      </w:r>
      <w:r>
        <w:rPr>
          <w:sz w:val="24"/>
          <w:szCs w:val="24"/>
        </w:rPr>
        <w:t>в </w:t>
      </w:r>
      <w:r w:rsidRPr="003A5FCE">
        <w:rPr>
          <w:bCs/>
          <w:iCs/>
          <w:sz w:val="24"/>
          <w:szCs w:val="24"/>
        </w:rPr>
        <w:t>ГИС Торги</w:t>
      </w:r>
      <w:r w:rsidRPr="004A1A32">
        <w:rPr>
          <w:sz w:val="24"/>
          <w:szCs w:val="24"/>
        </w:rPr>
        <w:t>.</w:t>
      </w:r>
      <w:r w:rsidRPr="00823F2B">
        <w:rPr>
          <w:sz w:val="24"/>
          <w:szCs w:val="24"/>
        </w:rPr>
        <w:t xml:space="preserve"> </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в) подача заявки на участие в аукционе лицом, которое в соответствии с </w:t>
      </w:r>
      <w:r>
        <w:rPr>
          <w:sz w:val="24"/>
          <w:szCs w:val="24"/>
        </w:rPr>
        <w:t>ЗК РФ</w:t>
      </w:r>
      <w:r w:rsidRPr="005E7122">
        <w:rPr>
          <w:sz w:val="24"/>
          <w:szCs w:val="24"/>
        </w:rPr>
        <w:t xml:space="preserve"> и</w:t>
      </w:r>
      <w:r>
        <w:rPr>
          <w:sz w:val="24"/>
          <w:szCs w:val="24"/>
        </w:rPr>
        <w:t> </w:t>
      </w:r>
      <w:r w:rsidRPr="005E7122">
        <w:rPr>
          <w:sz w:val="24"/>
          <w:szCs w:val="24"/>
        </w:rPr>
        <w:t>другими федеральными законами не имеет права быть участником конкретного аукциона, покупателем земельного участка</w:t>
      </w:r>
      <w:r w:rsidR="005F3CC9">
        <w:rPr>
          <w:sz w:val="24"/>
          <w:szCs w:val="24"/>
        </w:rPr>
        <w:t xml:space="preserve">, либо </w:t>
      </w:r>
      <w:r w:rsidRPr="005E7122">
        <w:rPr>
          <w:sz w:val="24"/>
          <w:szCs w:val="24"/>
        </w:rPr>
        <w:t>приобрести земельный участок в аренду;</w:t>
      </w:r>
    </w:p>
    <w:p w:rsidR="005447DD" w:rsidRDefault="005447DD" w:rsidP="002C19A8">
      <w:pPr>
        <w:widowControl w:val="0"/>
        <w:tabs>
          <w:tab w:val="left" w:pos="0"/>
          <w:tab w:val="left" w:pos="993"/>
          <w:tab w:val="left" w:pos="1560"/>
        </w:tabs>
        <w:ind w:firstLine="709"/>
        <w:contextualSpacing/>
        <w:jc w:val="both"/>
        <w:rPr>
          <w:sz w:val="24"/>
          <w:szCs w:val="24"/>
        </w:rPr>
      </w:pPr>
      <w:proofErr w:type="gramStart"/>
      <w:r w:rsidRPr="005E7122">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w:t>
      </w:r>
      <w:r>
        <w:rPr>
          <w:sz w:val="24"/>
          <w:szCs w:val="24"/>
        </w:rPr>
        <w:t> </w:t>
      </w:r>
      <w:r w:rsidRPr="005E7122">
        <w:rPr>
          <w:sz w:val="24"/>
          <w:szCs w:val="24"/>
        </w:rPr>
        <w:t xml:space="preserve">предусмотренном статьей 39.12 </w:t>
      </w:r>
      <w:r>
        <w:rPr>
          <w:sz w:val="24"/>
          <w:szCs w:val="24"/>
        </w:rPr>
        <w:t>ЗК РФ</w:t>
      </w:r>
      <w:r w:rsidRPr="005E7122">
        <w:rPr>
          <w:sz w:val="24"/>
          <w:szCs w:val="24"/>
        </w:rPr>
        <w:t xml:space="preserve"> реестре недобросовестных участников аукциона.</w:t>
      </w:r>
      <w:proofErr w:type="gramEnd"/>
    </w:p>
    <w:p w:rsidR="005447DD" w:rsidRPr="005E7122" w:rsidRDefault="005447DD" w:rsidP="002C19A8">
      <w:pPr>
        <w:widowControl w:val="0"/>
        <w:tabs>
          <w:tab w:val="left" w:pos="0"/>
          <w:tab w:val="left" w:pos="993"/>
          <w:tab w:val="left" w:pos="1560"/>
        </w:tabs>
        <w:ind w:firstLine="709"/>
        <w:contextualSpacing/>
        <w:jc w:val="both"/>
        <w:rPr>
          <w:sz w:val="24"/>
          <w:szCs w:val="24"/>
        </w:rPr>
      </w:pPr>
      <w:proofErr w:type="gramStart"/>
      <w:r w:rsidRPr="00A96238">
        <w:rPr>
          <w:sz w:val="24"/>
          <w:szCs w:val="24"/>
        </w:rPr>
        <w:t>Заявителям, признанным участниками электронного аукциона, и заявителям, не</w:t>
      </w:r>
      <w:r>
        <w:rPr>
          <w:sz w:val="24"/>
          <w:szCs w:val="24"/>
        </w:rPr>
        <w:t> </w:t>
      </w:r>
      <w:r w:rsidRPr="00A96238">
        <w:rPr>
          <w:sz w:val="24"/>
          <w:szCs w:val="24"/>
        </w:rPr>
        <w:t>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w:t>
      </w:r>
      <w:r>
        <w:rPr>
          <w:sz w:val="24"/>
          <w:szCs w:val="24"/>
        </w:rPr>
        <w:t> </w:t>
      </w:r>
      <w:r w:rsidRPr="00A96238">
        <w:rPr>
          <w:sz w:val="24"/>
          <w:szCs w:val="24"/>
        </w:rPr>
        <w:t xml:space="preserve">позднее дня, следующего после дня подписания протокола, </w:t>
      </w:r>
      <w:r w:rsidRPr="004A1A32">
        <w:rPr>
          <w:sz w:val="24"/>
          <w:szCs w:val="24"/>
        </w:rPr>
        <w:t>рассмотрения заявок на участие в электронном аукционе</w:t>
      </w:r>
      <w:r>
        <w:rPr>
          <w:sz w:val="24"/>
          <w:szCs w:val="24"/>
        </w:rPr>
        <w:t>.</w:t>
      </w:r>
      <w:proofErr w:type="gramEnd"/>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Заявитель, признанный участником аукциона</w:t>
      </w:r>
      <w:r w:rsidR="005F3CC9">
        <w:rPr>
          <w:sz w:val="24"/>
          <w:szCs w:val="24"/>
        </w:rPr>
        <w:t>,</w:t>
      </w:r>
      <w:r w:rsidRPr="005E7122">
        <w:rPr>
          <w:sz w:val="24"/>
          <w:szCs w:val="24"/>
        </w:rPr>
        <w:t xml:space="preserve">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w:t>
      </w:r>
      <w:r>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447DD" w:rsidRDefault="005447DD" w:rsidP="002C19A8">
      <w:pPr>
        <w:pStyle w:val="a6"/>
        <w:tabs>
          <w:tab w:val="left" w:pos="720"/>
        </w:tabs>
        <w:ind w:left="709"/>
        <w:jc w:val="center"/>
        <w:rPr>
          <w:b/>
          <w:sz w:val="24"/>
          <w:szCs w:val="24"/>
        </w:rPr>
      </w:pPr>
      <w:r w:rsidRPr="009C457D">
        <w:rPr>
          <w:b/>
          <w:sz w:val="24"/>
          <w:szCs w:val="24"/>
        </w:rPr>
        <w:t>Порядок проведения аукциона</w:t>
      </w:r>
    </w:p>
    <w:p w:rsidR="005447DD" w:rsidRPr="009C457D" w:rsidRDefault="005447DD" w:rsidP="002C19A8">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5447DD" w:rsidRPr="009C457D" w:rsidRDefault="005447DD" w:rsidP="002C19A8">
      <w:pPr>
        <w:ind w:firstLine="709"/>
        <w:contextualSpacing/>
        <w:jc w:val="both"/>
        <w:rPr>
          <w:sz w:val="24"/>
          <w:szCs w:val="24"/>
        </w:rPr>
      </w:pPr>
      <w:r w:rsidRPr="009C457D">
        <w:rPr>
          <w:rFonts w:eastAsia="Calibri"/>
          <w:bCs/>
          <w:sz w:val="24"/>
          <w:szCs w:val="24"/>
          <w:lang w:eastAsia="en-US"/>
        </w:rPr>
        <w:lastRenderedPageBreak/>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62" w:history="1">
        <w:r w:rsidRPr="009C457D">
          <w:rPr>
            <w:rStyle w:val="ab"/>
            <w:sz w:val="24"/>
            <w:szCs w:val="24"/>
          </w:rPr>
          <w:t>https://utp.sberbank-ast.ru/AP/Notice/1027/Instructions</w:t>
        </w:r>
      </w:hyperlink>
      <w:r w:rsidRPr="009C457D">
        <w:rPr>
          <w:sz w:val="24"/>
          <w:szCs w:val="24"/>
        </w:rPr>
        <w:t>.</w:t>
      </w:r>
    </w:p>
    <w:p w:rsidR="005447DD" w:rsidRDefault="005447DD" w:rsidP="002C19A8">
      <w:pPr>
        <w:autoSpaceDE w:val="0"/>
        <w:autoSpaceDN w:val="0"/>
        <w:adjustRightInd w:val="0"/>
        <w:ind w:firstLine="709"/>
        <w:contextualSpacing/>
        <w:jc w:val="both"/>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 xml:space="preserve">сессия) проводится в день и время, </w:t>
      </w:r>
      <w:proofErr w:type="gramStart"/>
      <w:r w:rsidRPr="009C457D">
        <w:rPr>
          <w:rFonts w:eastAsia="Calibri"/>
          <w:bCs/>
          <w:sz w:val="24"/>
          <w:szCs w:val="24"/>
          <w:lang w:eastAsia="en-US"/>
        </w:rPr>
        <w:t>указанны</w:t>
      </w:r>
      <w:r>
        <w:rPr>
          <w:rFonts w:eastAsia="Calibri"/>
          <w:bCs/>
          <w:sz w:val="24"/>
          <w:szCs w:val="24"/>
          <w:lang w:eastAsia="en-US"/>
        </w:rPr>
        <w:t>е</w:t>
      </w:r>
      <w:proofErr w:type="gramEnd"/>
      <w:r w:rsidRPr="009C457D">
        <w:rPr>
          <w:rFonts w:eastAsia="Calibri"/>
          <w:bCs/>
          <w:sz w:val="24"/>
          <w:szCs w:val="24"/>
          <w:lang w:eastAsia="en-US"/>
        </w:rPr>
        <w:t xml:space="preserve"> в извещении.</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5447DD" w:rsidRDefault="005447DD" w:rsidP="002C19A8">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w:t>
      </w:r>
      <w:r w:rsidR="00A8489A">
        <w:rPr>
          <w:rFonts w:eastAsia="Calibri"/>
          <w:bCs/>
          <w:sz w:val="24"/>
          <w:szCs w:val="24"/>
          <w:lang w:eastAsia="en-US"/>
        </w:rPr>
        <w:t xml:space="preserve"> </w:t>
      </w:r>
      <w:r w:rsidRPr="009C457D">
        <w:rPr>
          <w:rFonts w:eastAsia="Calibri"/>
          <w:bCs/>
          <w:sz w:val="24"/>
          <w:szCs w:val="24"/>
          <w:lang w:eastAsia="en-US"/>
        </w:rPr>
        <w:t>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5447DD" w:rsidRDefault="005447DD" w:rsidP="002C19A8">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w:t>
      </w:r>
      <w:r>
        <w:rPr>
          <w:sz w:val="24"/>
          <w:szCs w:val="24"/>
        </w:rPr>
        <w:br/>
      </w:r>
      <w:r w:rsidRPr="009C457D">
        <w:rPr>
          <w:sz w:val="24"/>
          <w:szCs w:val="24"/>
        </w:rPr>
        <w:t xml:space="preserve">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447D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5447DD" w:rsidRPr="00965BEA" w:rsidRDefault="005447DD" w:rsidP="002C19A8">
      <w:pPr>
        <w:autoSpaceDE w:val="0"/>
        <w:autoSpaceDN w:val="0"/>
        <w:adjustRightInd w:val="0"/>
        <w:ind w:firstLine="709"/>
        <w:contextualSpacing/>
        <w:jc w:val="both"/>
        <w:rPr>
          <w:rFonts w:eastAsia="Calibri"/>
          <w:bCs/>
          <w:sz w:val="24"/>
          <w:szCs w:val="24"/>
          <w:lang w:eastAsia="en-US"/>
        </w:rPr>
      </w:pPr>
      <w:r w:rsidRPr="00965BEA">
        <w:rPr>
          <w:rFonts w:eastAsia="Calibri"/>
          <w:bCs/>
          <w:sz w:val="24"/>
          <w:szCs w:val="24"/>
          <w:lang w:eastAsia="en-US"/>
        </w:rPr>
        <w:t xml:space="preserve">Время ожидания предложения участника электронного аукциона о цене предмета аукциона составляет 10 минут. При поступлении предложения участника электронного аукциона </w:t>
      </w:r>
      <w:r>
        <w:rPr>
          <w:rFonts w:eastAsia="Calibri"/>
          <w:bCs/>
          <w:sz w:val="24"/>
          <w:szCs w:val="24"/>
          <w:lang w:eastAsia="en-US"/>
        </w:rPr>
        <w:br/>
      </w:r>
      <w:r w:rsidRPr="00965BEA">
        <w:rPr>
          <w:rFonts w:eastAsia="Calibri"/>
          <w:bCs/>
          <w:sz w:val="24"/>
          <w:szCs w:val="24"/>
          <w:lang w:eastAsia="en-US"/>
        </w:rPr>
        <w:t>о повышении цены предмета аукциона время, оставшееся до истечения указанного срока, обновляется до 10 минут. Если в течение указанного времени ни одного предложения о</w:t>
      </w:r>
      <w:r>
        <w:rPr>
          <w:rFonts w:eastAsia="Calibri"/>
          <w:bCs/>
          <w:sz w:val="24"/>
          <w:szCs w:val="24"/>
          <w:lang w:eastAsia="en-US"/>
        </w:rPr>
        <w:t> </w:t>
      </w:r>
      <w:r w:rsidRPr="00965BEA">
        <w:rPr>
          <w:rFonts w:eastAsia="Calibri"/>
          <w:bCs/>
          <w:sz w:val="24"/>
          <w:szCs w:val="24"/>
          <w:lang w:eastAsia="en-US"/>
        </w:rPr>
        <w:t xml:space="preserve">более высокой цене предмета аукциона не поступило, электронный аукцион </w:t>
      </w:r>
      <w:r w:rsidRPr="00093348">
        <w:rPr>
          <w:rFonts w:eastAsia="Calibri"/>
          <w:bCs/>
          <w:sz w:val="24"/>
          <w:szCs w:val="24"/>
          <w:lang w:eastAsia="en-US"/>
        </w:rPr>
        <w:t xml:space="preserve">автоматически </w:t>
      </w:r>
      <w:r w:rsidRPr="00965BEA">
        <w:rPr>
          <w:rFonts w:eastAsia="Calibri"/>
          <w:bCs/>
          <w:sz w:val="24"/>
          <w:szCs w:val="24"/>
          <w:lang w:eastAsia="en-US"/>
        </w:rPr>
        <w:t>завершается.</w:t>
      </w:r>
    </w:p>
    <w:p w:rsidR="005447DD" w:rsidRPr="0062114E" w:rsidRDefault="005447DD" w:rsidP="002C19A8">
      <w:pPr>
        <w:ind w:firstLine="709"/>
        <w:contextualSpacing/>
        <w:jc w:val="both"/>
        <w:rPr>
          <w:sz w:val="24"/>
          <w:szCs w:val="24"/>
        </w:rPr>
      </w:pPr>
      <w:r w:rsidRPr="00093348">
        <w:rPr>
          <w:rFonts w:eastAsia="Calibri"/>
          <w:bCs/>
          <w:sz w:val="24"/>
          <w:szCs w:val="24"/>
          <w:lang w:eastAsia="en-US"/>
        </w:rPr>
        <w:t>Протокол проведения электронного аукциона подписывается усиленной</w:t>
      </w:r>
      <w:r w:rsidRPr="0062114E">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w:t>
      </w:r>
      <w:r>
        <w:rPr>
          <w:sz w:val="24"/>
          <w:szCs w:val="24"/>
        </w:rPr>
        <w:t> </w:t>
      </w:r>
      <w:r w:rsidRPr="0062114E">
        <w:rPr>
          <w:sz w:val="24"/>
          <w:szCs w:val="24"/>
        </w:rPr>
        <w:t>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w:t>
      </w:r>
      <w:r>
        <w:rPr>
          <w:sz w:val="24"/>
          <w:szCs w:val="24"/>
        </w:rPr>
        <w:t>  </w:t>
      </w:r>
      <w:r w:rsidRPr="0062114E">
        <w:rPr>
          <w:sz w:val="24"/>
          <w:szCs w:val="24"/>
        </w:rPr>
        <w:t>день проведения электронного аукциона, все максимальные предложения каждого учас</w:t>
      </w:r>
      <w:r>
        <w:rPr>
          <w:sz w:val="24"/>
          <w:szCs w:val="24"/>
        </w:rPr>
        <w:t>тника о цене предмета аукциона.</w:t>
      </w:r>
    </w:p>
    <w:p w:rsidR="003E4FB5" w:rsidRDefault="005447DD" w:rsidP="002C19A8">
      <w:pPr>
        <w:ind w:firstLine="709"/>
        <w:contextualSpacing/>
        <w:jc w:val="both"/>
        <w:rPr>
          <w:sz w:val="24"/>
          <w:szCs w:val="24"/>
        </w:rPr>
      </w:pPr>
      <w:r w:rsidRPr="0062114E">
        <w:rPr>
          <w:sz w:val="24"/>
          <w:szCs w:val="24"/>
        </w:rPr>
        <w:t xml:space="preserve">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w:t>
      </w:r>
    </w:p>
    <w:p w:rsidR="005447DD" w:rsidRPr="0062114E" w:rsidRDefault="005447DD" w:rsidP="003E4FB5">
      <w:pPr>
        <w:contextualSpacing/>
        <w:jc w:val="both"/>
        <w:rPr>
          <w:sz w:val="24"/>
          <w:szCs w:val="24"/>
        </w:rPr>
      </w:pPr>
      <w:r w:rsidRPr="0062114E">
        <w:rPr>
          <w:sz w:val="24"/>
          <w:szCs w:val="24"/>
        </w:rPr>
        <w:lastRenderedPageBreak/>
        <w:t>уполномоченным действовать от имени организатора аукциона, и его размещение в течение одного рабочего дня со дня подписания данного протокола на</w:t>
      </w:r>
      <w:r>
        <w:rPr>
          <w:sz w:val="24"/>
          <w:szCs w:val="24"/>
        </w:rPr>
        <w:t> </w:t>
      </w:r>
      <w:r w:rsidRPr="0062114E">
        <w:rPr>
          <w:sz w:val="24"/>
          <w:szCs w:val="24"/>
        </w:rPr>
        <w:t xml:space="preserve">электронной площадке. Протокол </w:t>
      </w:r>
      <w:r w:rsidR="00E32862">
        <w:rPr>
          <w:sz w:val="24"/>
          <w:szCs w:val="24"/>
        </w:rPr>
        <w:br/>
      </w:r>
      <w:r w:rsidRPr="0062114E">
        <w:rPr>
          <w:sz w:val="24"/>
          <w:szCs w:val="24"/>
        </w:rPr>
        <w:t xml:space="preserve">о результатах электронного аукциона после его размещения на электронной площадке </w:t>
      </w:r>
      <w:r>
        <w:rPr>
          <w:sz w:val="24"/>
          <w:szCs w:val="24"/>
        </w:rPr>
        <w:br/>
      </w:r>
      <w:r w:rsidRPr="0062114E">
        <w:rPr>
          <w:sz w:val="24"/>
          <w:szCs w:val="24"/>
        </w:rPr>
        <w:t xml:space="preserve">в автоматическом режиме направляется оператором электронной площадки для размещения </w:t>
      </w:r>
      <w:r w:rsidR="00B5073F">
        <w:rPr>
          <w:sz w:val="24"/>
          <w:szCs w:val="24"/>
        </w:rPr>
        <w:br/>
      </w:r>
      <w:r>
        <w:rPr>
          <w:sz w:val="24"/>
          <w:szCs w:val="24"/>
        </w:rPr>
        <w:t xml:space="preserve">в </w:t>
      </w:r>
      <w:r w:rsidRPr="00823F2B">
        <w:rPr>
          <w:rStyle w:val="af8"/>
          <w:b w:val="0"/>
          <w:i w:val="0"/>
          <w:color w:val="000000"/>
          <w:sz w:val="26"/>
          <w:szCs w:val="26"/>
        </w:rPr>
        <w:t>ГИС Торги</w:t>
      </w:r>
      <w:r w:rsidRPr="0062114E">
        <w:rPr>
          <w:sz w:val="24"/>
          <w:szCs w:val="24"/>
        </w:rPr>
        <w:t>.</w:t>
      </w:r>
    </w:p>
    <w:p w:rsidR="00B5073F" w:rsidRDefault="00B5073F" w:rsidP="002C19A8">
      <w:pPr>
        <w:ind w:firstLine="709"/>
        <w:contextualSpacing/>
        <w:jc w:val="both"/>
        <w:rPr>
          <w:sz w:val="24"/>
          <w:szCs w:val="24"/>
        </w:rPr>
      </w:pPr>
      <w:r w:rsidRPr="00B5073F">
        <w:rPr>
          <w:sz w:val="24"/>
          <w:szCs w:val="24"/>
        </w:rPr>
        <w:t xml:space="preserve">Победителем аукциона признается участник аукциона, предложивший наибольшую цену </w:t>
      </w:r>
      <w:r>
        <w:rPr>
          <w:sz w:val="24"/>
          <w:szCs w:val="24"/>
        </w:rPr>
        <w:br/>
      </w:r>
      <w:r w:rsidRPr="00B5073F">
        <w:rPr>
          <w:sz w:val="24"/>
          <w:szCs w:val="24"/>
        </w:rPr>
        <w:t>за земельный участок или наибольший размер ежегодной арендной платы за земельный участок.</w:t>
      </w:r>
    </w:p>
    <w:p w:rsidR="005447DD" w:rsidRPr="003C5D82" w:rsidRDefault="005447DD" w:rsidP="002C19A8">
      <w:pPr>
        <w:ind w:firstLine="709"/>
        <w:contextualSpacing/>
        <w:jc w:val="both"/>
        <w:rPr>
          <w:sz w:val="24"/>
          <w:szCs w:val="24"/>
        </w:rPr>
      </w:pPr>
      <w:r w:rsidRPr="00B94BED">
        <w:rPr>
          <w:sz w:val="24"/>
          <w:szCs w:val="24"/>
        </w:rPr>
        <w:t>В случае</w:t>
      </w:r>
      <w:proofErr w:type="gramStart"/>
      <w:r w:rsidR="005F3CC9">
        <w:rPr>
          <w:sz w:val="24"/>
          <w:szCs w:val="24"/>
        </w:rPr>
        <w:t>,</w:t>
      </w:r>
      <w:proofErr w:type="gramEnd"/>
      <w:r w:rsidRPr="00B94BED">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Pr>
          <w:sz w:val="24"/>
          <w:szCs w:val="24"/>
        </w:rPr>
        <w:br/>
      </w:r>
      <w:r w:rsidRPr="00B94BED">
        <w:rPr>
          <w:sz w:val="24"/>
          <w:szCs w:val="24"/>
        </w:rPr>
        <w:t>о начальной цене предмета аукциона (в течение 10 (десять)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6B04F0" w:rsidRPr="006B04F0" w:rsidRDefault="005447DD" w:rsidP="006B04F0">
      <w:pPr>
        <w:widowControl w:val="0"/>
        <w:tabs>
          <w:tab w:val="left" w:pos="0"/>
          <w:tab w:val="left" w:pos="993"/>
          <w:tab w:val="left" w:pos="1560"/>
        </w:tabs>
        <w:ind w:firstLine="709"/>
        <w:contextualSpacing/>
        <w:jc w:val="both"/>
        <w:rPr>
          <w:sz w:val="24"/>
          <w:szCs w:val="24"/>
        </w:rPr>
      </w:pPr>
      <w:r w:rsidRPr="003C5D82">
        <w:rPr>
          <w:sz w:val="24"/>
          <w:szCs w:val="24"/>
        </w:rPr>
        <w:t>Результаты аукциона оформляются протоколом</w:t>
      </w:r>
      <w:r w:rsidR="006B04F0">
        <w:rPr>
          <w:sz w:val="24"/>
          <w:szCs w:val="24"/>
        </w:rPr>
        <w:t xml:space="preserve"> </w:t>
      </w:r>
      <w:r w:rsidR="006B04F0">
        <w:rPr>
          <w:rFonts w:eastAsia="Calibri"/>
          <w:sz w:val="24"/>
          <w:szCs w:val="24"/>
        </w:rPr>
        <w:t>о результатах аукциона</w:t>
      </w:r>
      <w:r w:rsidR="006B04F0">
        <w:rPr>
          <w:sz w:val="24"/>
          <w:szCs w:val="24"/>
        </w:rPr>
        <w:t xml:space="preserve">. </w:t>
      </w:r>
      <w:r w:rsidR="006B04F0">
        <w:rPr>
          <w:rFonts w:eastAsia="Calibri"/>
          <w:sz w:val="24"/>
          <w:szCs w:val="24"/>
        </w:rPr>
        <w:t xml:space="preserve">Протокол </w:t>
      </w:r>
      <w:r w:rsidR="006B04F0">
        <w:rPr>
          <w:rFonts w:eastAsia="Calibri"/>
          <w:sz w:val="24"/>
          <w:szCs w:val="24"/>
        </w:rPr>
        <w:br/>
        <w:t>о результатах аукциона размещается на официальном сайте в течение одного рабочего дня со дня подписания данного протокола.</w:t>
      </w:r>
    </w:p>
    <w:p w:rsidR="006B04F0" w:rsidRDefault="006B04F0" w:rsidP="002C19A8">
      <w:pPr>
        <w:widowControl w:val="0"/>
        <w:tabs>
          <w:tab w:val="left" w:pos="0"/>
          <w:tab w:val="left" w:pos="993"/>
          <w:tab w:val="left" w:pos="1560"/>
        </w:tabs>
        <w:ind w:firstLine="709"/>
        <w:contextualSpacing/>
        <w:jc w:val="both"/>
        <w:rPr>
          <w:sz w:val="24"/>
          <w:szCs w:val="24"/>
        </w:rPr>
      </w:pPr>
    </w:p>
    <w:p w:rsidR="005447DD" w:rsidRPr="00BD07DA" w:rsidRDefault="005447DD" w:rsidP="002C19A8">
      <w:pPr>
        <w:tabs>
          <w:tab w:val="left" w:pos="3686"/>
        </w:tabs>
        <w:autoSpaceDE w:val="0"/>
        <w:autoSpaceDN w:val="0"/>
        <w:adjustRightInd w:val="0"/>
        <w:ind w:firstLine="709"/>
        <w:jc w:val="center"/>
        <w:rPr>
          <w:b/>
          <w:sz w:val="24"/>
          <w:szCs w:val="24"/>
        </w:rPr>
      </w:pPr>
      <w:r w:rsidRPr="00BD07DA">
        <w:rPr>
          <w:b/>
          <w:sz w:val="24"/>
          <w:szCs w:val="24"/>
        </w:rPr>
        <w:t>Заключение договора купли-продажи земельного участка, либо договор</w:t>
      </w:r>
      <w:r w:rsidR="00696D0A" w:rsidRPr="00BD07DA">
        <w:rPr>
          <w:b/>
          <w:sz w:val="24"/>
          <w:szCs w:val="24"/>
        </w:rPr>
        <w:t>а</w:t>
      </w:r>
      <w:r w:rsidRPr="00BD07DA">
        <w:rPr>
          <w:b/>
          <w:sz w:val="24"/>
          <w:szCs w:val="24"/>
        </w:rPr>
        <w:t xml:space="preserve"> аренды такого участка по результатам аукциона</w:t>
      </w:r>
    </w:p>
    <w:p w:rsidR="005447DD" w:rsidRPr="00BD07DA" w:rsidRDefault="005447DD" w:rsidP="002C19A8">
      <w:pPr>
        <w:autoSpaceDE w:val="0"/>
        <w:autoSpaceDN w:val="0"/>
        <w:adjustRightInd w:val="0"/>
        <w:ind w:firstLine="709"/>
        <w:jc w:val="both"/>
        <w:rPr>
          <w:sz w:val="24"/>
          <w:szCs w:val="24"/>
        </w:rPr>
      </w:pPr>
      <w:proofErr w:type="gramStart"/>
      <w:r w:rsidRPr="00BD07DA">
        <w:rPr>
          <w:sz w:val="24"/>
          <w:szCs w:val="24"/>
        </w:rPr>
        <w:t xml:space="preserve">Комитет обязан в течение 5 (пяти) дней со дня истечения срока, предусмотренного </w:t>
      </w:r>
      <w:hyperlink r:id="rId63" w:history="1">
        <w:r w:rsidRPr="00BD07DA">
          <w:rPr>
            <w:sz w:val="24"/>
            <w:szCs w:val="24"/>
          </w:rPr>
          <w:t>пунктом 11</w:t>
        </w:r>
      </w:hyperlink>
      <w:r w:rsidRPr="00BD07DA">
        <w:rPr>
          <w:sz w:val="24"/>
          <w:szCs w:val="24"/>
        </w:rPr>
        <w:t xml:space="preserve"> статьи 39.13 ЗК РФ, направить победителю электронного аукциона или иным лицам, </w:t>
      </w:r>
      <w:r w:rsidRPr="00BD07DA">
        <w:rPr>
          <w:sz w:val="24"/>
          <w:szCs w:val="24"/>
        </w:rPr>
        <w:br/>
        <w:t xml:space="preserve">с которыми в соответствии с </w:t>
      </w:r>
      <w:hyperlink r:id="rId64" w:history="1">
        <w:r w:rsidRPr="00BD07DA">
          <w:rPr>
            <w:sz w:val="24"/>
            <w:szCs w:val="24"/>
          </w:rPr>
          <w:t>пунктами 13</w:t>
        </w:r>
      </w:hyperlink>
      <w:r w:rsidRPr="00BD07DA">
        <w:rPr>
          <w:sz w:val="24"/>
          <w:szCs w:val="24"/>
        </w:rPr>
        <w:t xml:space="preserve">, </w:t>
      </w:r>
      <w:hyperlink r:id="rId65" w:history="1">
        <w:r w:rsidRPr="00BD07DA">
          <w:rPr>
            <w:sz w:val="24"/>
            <w:szCs w:val="24"/>
          </w:rPr>
          <w:t>14</w:t>
        </w:r>
      </w:hyperlink>
      <w:r w:rsidRPr="00BD07DA">
        <w:rPr>
          <w:sz w:val="24"/>
          <w:szCs w:val="24"/>
        </w:rPr>
        <w:t xml:space="preserve">, </w:t>
      </w:r>
      <w:hyperlink r:id="rId66" w:history="1">
        <w:r w:rsidRPr="00BD07DA">
          <w:rPr>
            <w:sz w:val="24"/>
            <w:szCs w:val="24"/>
          </w:rPr>
          <w:t>20</w:t>
        </w:r>
      </w:hyperlink>
      <w:r w:rsidRPr="00BD07DA">
        <w:rPr>
          <w:sz w:val="24"/>
          <w:szCs w:val="24"/>
        </w:rPr>
        <w:t xml:space="preserve"> и </w:t>
      </w:r>
      <w:hyperlink r:id="rId67" w:history="1">
        <w:r w:rsidRPr="00BD07DA">
          <w:rPr>
            <w:sz w:val="24"/>
            <w:szCs w:val="24"/>
          </w:rPr>
          <w:t>25 статьи 39.12</w:t>
        </w:r>
      </w:hyperlink>
      <w:r w:rsidRPr="00BD07DA">
        <w:rPr>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w:t>
      </w:r>
      <w:proofErr w:type="gramEnd"/>
      <w:r w:rsidRPr="00BD07DA">
        <w:rPr>
          <w:sz w:val="24"/>
          <w:szCs w:val="24"/>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r w:rsidRPr="00BD07DA">
        <w:rPr>
          <w:b/>
          <w:bCs/>
          <w:color w:val="000000"/>
          <w:sz w:val="24"/>
          <w:szCs w:val="24"/>
        </w:rPr>
        <w:t xml:space="preserve"> </w:t>
      </w:r>
      <w:r w:rsidRPr="00BD07DA">
        <w:rPr>
          <w:bCs/>
          <w:color w:val="000000"/>
          <w:sz w:val="24"/>
          <w:szCs w:val="24"/>
        </w:rPr>
        <w:t xml:space="preserve">(в зависимости </w:t>
      </w:r>
      <w:r w:rsidRPr="00BD07DA">
        <w:rPr>
          <w:bCs/>
          <w:color w:val="000000"/>
          <w:sz w:val="24"/>
          <w:szCs w:val="24"/>
        </w:rPr>
        <w:br/>
        <w:t>от предмета аукциона)</w:t>
      </w:r>
      <w:r w:rsidRPr="00BD07DA">
        <w:rPr>
          <w:sz w:val="24"/>
          <w:szCs w:val="24"/>
        </w:rPr>
        <w:t>.</w:t>
      </w:r>
    </w:p>
    <w:p w:rsidR="005447DD" w:rsidRPr="00BD07DA" w:rsidRDefault="005447DD" w:rsidP="002C19A8">
      <w:pPr>
        <w:autoSpaceDE w:val="0"/>
        <w:autoSpaceDN w:val="0"/>
        <w:adjustRightInd w:val="0"/>
        <w:ind w:firstLine="709"/>
        <w:jc w:val="both"/>
        <w:rPr>
          <w:rFonts w:eastAsia="Calibri"/>
          <w:sz w:val="24"/>
          <w:szCs w:val="24"/>
        </w:rPr>
      </w:pPr>
      <w:proofErr w:type="gramStart"/>
      <w:r w:rsidRPr="00BD07DA">
        <w:rPr>
          <w:rFonts w:eastAsia="Calibri"/>
          <w:sz w:val="24"/>
          <w:szCs w:val="24"/>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w:t>
      </w:r>
      <w:r w:rsidR="005F3CC9">
        <w:rPr>
          <w:rFonts w:eastAsia="Calibri"/>
          <w:sz w:val="24"/>
          <w:szCs w:val="24"/>
        </w:rPr>
        <w:t>,</w:t>
      </w:r>
      <w:r w:rsidRPr="00BD07DA">
        <w:rPr>
          <w:rFonts w:eastAsia="Calibri"/>
          <w:sz w:val="24"/>
          <w:szCs w:val="24"/>
        </w:rPr>
        <w:t xml:space="preserve">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в </w:t>
      </w:r>
      <w:r w:rsidRPr="00BD07DA">
        <w:rPr>
          <w:rStyle w:val="af8"/>
          <w:b w:val="0"/>
          <w:i w:val="0"/>
          <w:color w:val="000000"/>
          <w:sz w:val="24"/>
          <w:szCs w:val="24"/>
        </w:rPr>
        <w:t>ГИС Торги</w:t>
      </w:r>
      <w:r w:rsidRPr="00BD07DA">
        <w:rPr>
          <w:rFonts w:eastAsia="Calibri"/>
          <w:sz w:val="24"/>
          <w:szCs w:val="24"/>
        </w:rPr>
        <w:t>.</w:t>
      </w:r>
      <w:proofErr w:type="gramEnd"/>
    </w:p>
    <w:p w:rsidR="005447DD" w:rsidRPr="00BD07DA" w:rsidRDefault="005447DD" w:rsidP="002C19A8">
      <w:pPr>
        <w:autoSpaceDE w:val="0"/>
        <w:autoSpaceDN w:val="0"/>
        <w:adjustRightInd w:val="0"/>
        <w:ind w:firstLine="709"/>
        <w:jc w:val="both"/>
        <w:rPr>
          <w:sz w:val="24"/>
          <w:szCs w:val="24"/>
        </w:rPr>
      </w:pPr>
      <w:r w:rsidRPr="00BD07DA">
        <w:rPr>
          <w:sz w:val="24"/>
          <w:szCs w:val="24"/>
        </w:rP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w:t>
      </w:r>
      <w:r w:rsidRPr="00BD07DA">
        <w:rPr>
          <w:sz w:val="24"/>
          <w:szCs w:val="24"/>
        </w:rPr>
        <w:br/>
        <w:t xml:space="preserve">усиленной квалифицированной электронной подписью сторон такого договора. </w:t>
      </w:r>
      <w:proofErr w:type="gramStart"/>
      <w:r w:rsidRPr="00BD07DA">
        <w:rPr>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w:t>
      </w:r>
      <w:proofErr w:type="gramEnd"/>
      <w:r w:rsidRPr="00BD07DA">
        <w:rPr>
          <w:sz w:val="24"/>
          <w:szCs w:val="24"/>
        </w:rPr>
        <w:t xml:space="preserve"> участником устанавливается в размере, равном начальной цене предмета аукциона.</w:t>
      </w:r>
    </w:p>
    <w:p w:rsidR="005447DD" w:rsidRPr="00BD07DA" w:rsidRDefault="005447DD" w:rsidP="002C19A8">
      <w:pPr>
        <w:autoSpaceDE w:val="0"/>
        <w:autoSpaceDN w:val="0"/>
        <w:adjustRightInd w:val="0"/>
        <w:ind w:firstLine="709"/>
        <w:jc w:val="both"/>
        <w:rPr>
          <w:rFonts w:eastAsia="Calibri"/>
          <w:sz w:val="24"/>
          <w:szCs w:val="24"/>
        </w:rPr>
      </w:pPr>
      <w:proofErr w:type="gramStart"/>
      <w:r w:rsidRPr="00BD07DA">
        <w:rPr>
          <w:rFonts w:eastAsia="Calibri"/>
          <w:sz w:val="24"/>
          <w:szCs w:val="24"/>
        </w:rPr>
        <w:t xml:space="preserve">Если договор купли-продажи или договор аренды земельного участка в течение 30 (тридцати) дней со дня направления победителю аукциона проектов указанных договоров </w:t>
      </w:r>
      <w:r w:rsidRPr="00BD07DA">
        <w:rPr>
          <w:rFonts w:eastAsia="Calibri"/>
          <w:sz w:val="24"/>
          <w:szCs w:val="24"/>
        </w:rPr>
        <w:br/>
        <w:t>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5447DD" w:rsidRPr="00BD07DA" w:rsidRDefault="005447DD" w:rsidP="005F3CC9">
      <w:pPr>
        <w:autoSpaceDE w:val="0"/>
        <w:autoSpaceDN w:val="0"/>
        <w:adjustRightInd w:val="0"/>
        <w:ind w:firstLine="709"/>
        <w:jc w:val="both"/>
        <w:rPr>
          <w:rFonts w:eastAsia="Calibri"/>
          <w:sz w:val="24"/>
          <w:szCs w:val="24"/>
        </w:rPr>
      </w:pPr>
      <w:r w:rsidRPr="00BD07DA">
        <w:rPr>
          <w:rFonts w:eastAsia="Calibri"/>
          <w:sz w:val="24"/>
          <w:szCs w:val="24"/>
        </w:rPr>
        <w:t>В случае</w:t>
      </w:r>
      <w:proofErr w:type="gramStart"/>
      <w:r w:rsidRPr="00BD07DA">
        <w:rPr>
          <w:rFonts w:eastAsia="Calibri"/>
          <w:sz w:val="24"/>
          <w:szCs w:val="24"/>
        </w:rPr>
        <w:t>,</w:t>
      </w:r>
      <w:proofErr w:type="gramEnd"/>
      <w:r w:rsidRPr="00BD07DA">
        <w:rPr>
          <w:rFonts w:eastAsia="Calibri"/>
          <w:sz w:val="24"/>
          <w:szCs w:val="24"/>
        </w:rPr>
        <w:t xml:space="preserve">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w:t>
      </w:r>
      <w:r w:rsidRPr="00BD07DA">
        <w:rPr>
          <w:rFonts w:eastAsia="Calibri"/>
          <w:sz w:val="24"/>
          <w:szCs w:val="24"/>
        </w:rPr>
        <w:lastRenderedPageBreak/>
        <w:t>о проведении повторного аукциона или распорядиться земельным участком иным образом в соответствии с ЗК РФ.</w:t>
      </w:r>
    </w:p>
    <w:p w:rsidR="005447DD" w:rsidRPr="00BD07DA" w:rsidRDefault="005447DD" w:rsidP="002C19A8">
      <w:pPr>
        <w:autoSpaceDE w:val="0"/>
        <w:autoSpaceDN w:val="0"/>
        <w:adjustRightInd w:val="0"/>
        <w:ind w:firstLine="709"/>
        <w:jc w:val="both"/>
        <w:rPr>
          <w:sz w:val="24"/>
          <w:szCs w:val="24"/>
        </w:rPr>
      </w:pPr>
      <w:r w:rsidRPr="00BD07DA">
        <w:rPr>
          <w:sz w:val="24"/>
          <w:szCs w:val="24"/>
        </w:rPr>
        <w:t>В случае</w:t>
      </w:r>
      <w:proofErr w:type="gramStart"/>
      <w:r w:rsidRPr="00BD07DA">
        <w:rPr>
          <w:sz w:val="24"/>
          <w:szCs w:val="24"/>
        </w:rPr>
        <w:t>,</w:t>
      </w:r>
      <w:proofErr w:type="gramEnd"/>
      <w:r w:rsidRPr="00BD07DA">
        <w:rPr>
          <w:sz w:val="24"/>
          <w:szCs w:val="24"/>
        </w:rPr>
        <w:t xml:space="preserve"> если аукцион признан несостоявшимся и только один заявитель признан участником аукциона договор купли-продажи земельного участка заключается по начальной цене предмета аукциона, а размер ежегодной арендной платы по договору аренды земельного участка определяется в размере, равном начальной цене предмета аукциона.</w:t>
      </w:r>
    </w:p>
    <w:p w:rsidR="005447DD" w:rsidRPr="00BD07DA" w:rsidRDefault="005447DD" w:rsidP="002C19A8">
      <w:pPr>
        <w:autoSpaceDE w:val="0"/>
        <w:autoSpaceDN w:val="0"/>
        <w:adjustRightInd w:val="0"/>
        <w:ind w:firstLine="709"/>
        <w:jc w:val="both"/>
        <w:rPr>
          <w:b/>
          <w:sz w:val="24"/>
          <w:szCs w:val="24"/>
        </w:rPr>
      </w:pPr>
      <w:r w:rsidRPr="00BD07DA">
        <w:rPr>
          <w:rFonts w:eastAsia="Calibri"/>
          <w:bCs/>
          <w:sz w:val="24"/>
          <w:szCs w:val="24"/>
        </w:rPr>
        <w:t>В случае</w:t>
      </w:r>
      <w:proofErr w:type="gramStart"/>
      <w:r w:rsidRPr="00BD07DA">
        <w:rPr>
          <w:rFonts w:eastAsia="Calibri"/>
          <w:bCs/>
          <w:sz w:val="24"/>
          <w:szCs w:val="24"/>
        </w:rPr>
        <w:t>,</w:t>
      </w:r>
      <w:proofErr w:type="gramEnd"/>
      <w:r w:rsidRPr="00BD07DA">
        <w:rPr>
          <w:rFonts w:eastAsia="Calibri"/>
          <w:bCs/>
          <w:sz w:val="24"/>
          <w:szCs w:val="24"/>
        </w:rPr>
        <w:t xml:space="preserve"> если по окончании срока подачи заявок на участие в аукционе подана только одна заявка и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договор купли-продажи земельного участка </w:t>
      </w:r>
      <w:r w:rsidRPr="00BD07DA">
        <w:rPr>
          <w:sz w:val="24"/>
          <w:szCs w:val="24"/>
        </w:rPr>
        <w:t>заключается по начальной цене предмета аукциона, а размер ежегодной арендной платы по договору аренды земельного участка определяется в размере, равном начальной цене предмета аукциона.</w:t>
      </w:r>
    </w:p>
    <w:p w:rsidR="005447DD" w:rsidRPr="00BD07DA" w:rsidRDefault="005447DD" w:rsidP="002C19A8">
      <w:pPr>
        <w:autoSpaceDE w:val="0"/>
        <w:autoSpaceDN w:val="0"/>
        <w:adjustRightInd w:val="0"/>
        <w:ind w:firstLine="540"/>
        <w:jc w:val="both"/>
        <w:rPr>
          <w:rFonts w:eastAsia="Calibri"/>
          <w:sz w:val="24"/>
          <w:szCs w:val="24"/>
        </w:rPr>
      </w:pPr>
      <w:proofErr w:type="gramStart"/>
      <w:r w:rsidRPr="00BD07DA">
        <w:rPr>
          <w:rFonts w:eastAsia="Calibri"/>
          <w:sz w:val="24"/>
          <w:szCs w:val="24"/>
        </w:rPr>
        <w:t xml:space="preserve">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r w:rsidRPr="00BD07DA">
        <w:rPr>
          <w:rFonts w:eastAsia="Calibri"/>
          <w:sz w:val="24"/>
          <w:szCs w:val="24"/>
        </w:rPr>
        <w:br/>
        <w:t>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roofErr w:type="gramEnd"/>
    </w:p>
    <w:p w:rsidR="005447DD" w:rsidRPr="00BD07DA" w:rsidRDefault="005447DD" w:rsidP="002C19A8">
      <w:pPr>
        <w:autoSpaceDE w:val="0"/>
        <w:autoSpaceDN w:val="0"/>
        <w:adjustRightInd w:val="0"/>
        <w:ind w:firstLine="540"/>
        <w:jc w:val="both"/>
        <w:rPr>
          <w:rFonts w:eastAsia="Calibri"/>
          <w:sz w:val="24"/>
          <w:szCs w:val="24"/>
        </w:rPr>
      </w:pPr>
      <w:proofErr w:type="gramStart"/>
      <w:r w:rsidRPr="00BD07DA">
        <w:rPr>
          <w:rFonts w:eastAsia="Calibri"/>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68" w:history="1">
        <w:r w:rsidRPr="00BD07DA">
          <w:rPr>
            <w:rFonts w:eastAsia="Calibri"/>
            <w:sz w:val="24"/>
            <w:szCs w:val="24"/>
          </w:rPr>
          <w:t>пунктами 13</w:t>
        </w:r>
      </w:hyperlink>
      <w:r w:rsidRPr="00BD07DA">
        <w:rPr>
          <w:rFonts w:eastAsia="Calibri"/>
          <w:sz w:val="24"/>
          <w:szCs w:val="24"/>
        </w:rPr>
        <w:t xml:space="preserve">, </w:t>
      </w:r>
      <w:hyperlink r:id="rId69" w:history="1">
        <w:r w:rsidRPr="00BD07DA">
          <w:rPr>
            <w:rFonts w:eastAsia="Calibri"/>
            <w:sz w:val="24"/>
            <w:szCs w:val="24"/>
          </w:rPr>
          <w:t>14</w:t>
        </w:r>
      </w:hyperlink>
      <w:r w:rsidRPr="00BD07DA">
        <w:rPr>
          <w:rFonts w:eastAsia="Calibri"/>
          <w:sz w:val="24"/>
          <w:szCs w:val="24"/>
        </w:rPr>
        <w:t xml:space="preserve">, </w:t>
      </w:r>
      <w:hyperlink r:id="rId70" w:history="1">
        <w:r w:rsidRPr="00BD07DA">
          <w:rPr>
            <w:rFonts w:eastAsia="Calibri"/>
            <w:sz w:val="24"/>
            <w:szCs w:val="24"/>
          </w:rPr>
          <w:t>20</w:t>
        </w:r>
      </w:hyperlink>
      <w:r w:rsidRPr="00BD07DA">
        <w:rPr>
          <w:rFonts w:eastAsia="Calibri"/>
          <w:sz w:val="24"/>
          <w:szCs w:val="24"/>
        </w:rPr>
        <w:t xml:space="preserve"> и </w:t>
      </w:r>
      <w:hyperlink r:id="rId71" w:history="1">
        <w:r w:rsidRPr="00BD07DA">
          <w:rPr>
            <w:rFonts w:eastAsia="Calibri"/>
            <w:sz w:val="24"/>
            <w:szCs w:val="24"/>
          </w:rPr>
          <w:t>25 статьи 39.12</w:t>
        </w:r>
      </w:hyperlink>
      <w:r w:rsidRPr="00BD07DA">
        <w:rPr>
          <w:rFonts w:eastAsia="Calibri"/>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w:t>
      </w:r>
      <w:proofErr w:type="gramEnd"/>
      <w:r w:rsidRPr="00BD07DA">
        <w:rPr>
          <w:rFonts w:eastAsia="Calibri"/>
          <w:sz w:val="24"/>
          <w:szCs w:val="24"/>
        </w:rPr>
        <w:t xml:space="preserve"> в соответствии с законодательством Российской Федерации о контрактной системе в сфере закупок товаров, работ, услуг для обеспечения государственных </w:t>
      </w:r>
      <w:r w:rsidRPr="00BD07DA">
        <w:rPr>
          <w:rFonts w:eastAsia="Calibri"/>
          <w:sz w:val="24"/>
          <w:szCs w:val="24"/>
        </w:rPr>
        <w:br/>
        <w:t>и муниципальных нужд.</w:t>
      </w:r>
    </w:p>
    <w:p w:rsidR="005447DD" w:rsidRPr="00BD07DA" w:rsidRDefault="005447DD" w:rsidP="002C19A8">
      <w:pPr>
        <w:widowControl w:val="0"/>
        <w:contextualSpacing/>
        <w:jc w:val="both"/>
        <w:rPr>
          <w:sz w:val="24"/>
          <w:szCs w:val="24"/>
        </w:rPr>
      </w:pPr>
    </w:p>
    <w:p w:rsidR="002118F5" w:rsidRPr="007B1D97" w:rsidRDefault="002118F5" w:rsidP="002118F5">
      <w:pPr>
        <w:widowControl w:val="0"/>
        <w:contextualSpacing/>
        <w:jc w:val="both"/>
        <w:rPr>
          <w:sz w:val="24"/>
          <w:szCs w:val="24"/>
        </w:rPr>
      </w:pPr>
      <w:r w:rsidRPr="00A926BD">
        <w:rPr>
          <w:sz w:val="24"/>
          <w:szCs w:val="24"/>
        </w:rPr>
        <w:t xml:space="preserve">Приложения: </w:t>
      </w:r>
      <w:r w:rsidR="00A926BD" w:rsidRPr="00A926BD">
        <w:rPr>
          <w:sz w:val="24"/>
          <w:szCs w:val="24"/>
        </w:rPr>
        <w:t>ситуационный план, проект договора аренды земельного участка</w:t>
      </w:r>
      <w:r w:rsidRPr="00A926BD">
        <w:rPr>
          <w:sz w:val="24"/>
          <w:szCs w:val="24"/>
        </w:rPr>
        <w:t xml:space="preserve">, </w:t>
      </w:r>
      <w:r w:rsidR="00A926BD" w:rsidRPr="00A926BD">
        <w:rPr>
          <w:bCs/>
          <w:color w:val="000000"/>
          <w:sz w:val="24"/>
          <w:szCs w:val="24"/>
        </w:rPr>
        <w:t>Выписка</w:t>
      </w:r>
      <w:r w:rsidRPr="00A926BD">
        <w:rPr>
          <w:bCs/>
          <w:color w:val="000000"/>
          <w:sz w:val="24"/>
          <w:szCs w:val="24"/>
        </w:rPr>
        <w:t xml:space="preserve"> из Единого государственного реестра недвижимости об объекте недвижимости,</w:t>
      </w:r>
      <w:r w:rsidRPr="00A926BD">
        <w:rPr>
          <w:sz w:val="24"/>
          <w:szCs w:val="24"/>
        </w:rPr>
        <w:t xml:space="preserve"> образец формы заявки на участие в аукционе</w:t>
      </w:r>
      <w:r w:rsidR="00A926BD" w:rsidRPr="00A926BD">
        <w:rPr>
          <w:sz w:val="24"/>
          <w:szCs w:val="24"/>
        </w:rPr>
        <w:t xml:space="preserve">, чертеж градостроительного плана земельного участка в масштабе 1:500 </w:t>
      </w:r>
      <w:r w:rsidRPr="00A926BD">
        <w:rPr>
          <w:sz w:val="24"/>
          <w:szCs w:val="24"/>
        </w:rPr>
        <w:t>.</w:t>
      </w:r>
    </w:p>
    <w:p w:rsidR="002118F5" w:rsidRDefault="002118F5" w:rsidP="002118F5">
      <w:pPr>
        <w:contextualSpacing/>
        <w:jc w:val="both"/>
        <w:rPr>
          <w:sz w:val="24"/>
          <w:szCs w:val="24"/>
        </w:rPr>
      </w:pPr>
    </w:p>
    <w:p w:rsidR="002118F5" w:rsidRDefault="002118F5" w:rsidP="002118F5">
      <w:pPr>
        <w:contextualSpacing/>
        <w:jc w:val="both"/>
        <w:rPr>
          <w:sz w:val="24"/>
          <w:szCs w:val="24"/>
        </w:rPr>
      </w:pPr>
    </w:p>
    <w:p w:rsidR="002118F5" w:rsidRPr="00DE05FC" w:rsidRDefault="002118F5" w:rsidP="002118F5">
      <w:pPr>
        <w:contextualSpacing/>
        <w:jc w:val="both"/>
        <w:rPr>
          <w:sz w:val="24"/>
          <w:szCs w:val="24"/>
        </w:rPr>
      </w:pPr>
    </w:p>
    <w:p w:rsidR="002118F5" w:rsidRPr="003765BE" w:rsidRDefault="003012DC" w:rsidP="002118F5">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 xml:space="preserve">А. Н. </w:t>
      </w:r>
      <w:proofErr w:type="spellStart"/>
      <w:r w:rsidR="002118F5" w:rsidRPr="003765BE">
        <w:rPr>
          <w:sz w:val="24"/>
          <w:szCs w:val="24"/>
        </w:rPr>
        <w:t>Лаптиева</w:t>
      </w:r>
      <w:proofErr w:type="spellEnd"/>
    </w:p>
    <w:p w:rsidR="002118F5" w:rsidRPr="004B21D5" w:rsidRDefault="002118F5" w:rsidP="002118F5">
      <w:pPr>
        <w:widowControl w:val="0"/>
        <w:contextualSpacing/>
        <w:rPr>
          <w:sz w:val="24"/>
          <w:szCs w:val="24"/>
        </w:rPr>
      </w:pPr>
    </w:p>
    <w:p w:rsidR="00774E2A" w:rsidRDefault="00774E2A" w:rsidP="002C19A8">
      <w:pPr>
        <w:contextualSpacing/>
        <w:jc w:val="both"/>
        <w:rPr>
          <w:sz w:val="24"/>
          <w:szCs w:val="24"/>
        </w:rPr>
      </w:pPr>
    </w:p>
    <w:p w:rsidR="00BD07DA" w:rsidRPr="00DE05FC" w:rsidRDefault="00BD07DA" w:rsidP="002C19A8">
      <w:pPr>
        <w:contextualSpacing/>
        <w:jc w:val="both"/>
        <w:rPr>
          <w:sz w:val="24"/>
          <w:szCs w:val="24"/>
        </w:rPr>
      </w:pPr>
    </w:p>
    <w:sectPr w:rsidR="00BD07DA" w:rsidRPr="00DE05FC" w:rsidSect="00FF0DFC">
      <w:headerReference w:type="default" r:id="rId72"/>
      <w:pgSz w:w="11906" w:h="16838"/>
      <w:pgMar w:top="567"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0AF" w:rsidRDefault="005E00AF" w:rsidP="00982867">
      <w:r>
        <w:separator/>
      </w:r>
    </w:p>
  </w:endnote>
  <w:endnote w:type="continuationSeparator" w:id="0">
    <w:p w:rsidR="005E00AF" w:rsidRDefault="005E00AF"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0AF" w:rsidRDefault="005E00AF" w:rsidP="00982867">
      <w:r>
        <w:separator/>
      </w:r>
    </w:p>
  </w:footnote>
  <w:footnote w:type="continuationSeparator" w:id="0">
    <w:p w:rsidR="005E00AF" w:rsidRDefault="005E00AF"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0AF" w:rsidRDefault="00734C4E">
    <w:pPr>
      <w:pStyle w:val="a7"/>
      <w:jc w:val="center"/>
    </w:pPr>
    <w:fldSimple w:instr=" PAGE   \* MERGEFORMAT ">
      <w:r w:rsidR="00A926BD">
        <w:rPr>
          <w:noProof/>
        </w:rPr>
        <w:t>18</w:t>
      </w:r>
    </w:fldSimple>
  </w:p>
  <w:p w:rsidR="005E00AF" w:rsidRPr="00E51B86" w:rsidRDefault="005E00AF">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C984ED9"/>
    <w:multiLevelType w:val="multilevel"/>
    <w:tmpl w:val="4B0A14E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BE04F8"/>
    <w:multiLevelType w:val="multilevel"/>
    <w:tmpl w:val="D37AAB36"/>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D02965"/>
    <w:multiLevelType w:val="multilevel"/>
    <w:tmpl w:val="1C58C62C"/>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341B69"/>
    <w:multiLevelType w:val="multilevel"/>
    <w:tmpl w:val="9CCE1A4C"/>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6607CE"/>
    <w:multiLevelType w:val="multilevel"/>
    <w:tmpl w:val="9288F51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F449D9"/>
    <w:multiLevelType w:val="multilevel"/>
    <w:tmpl w:val="FACC308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D93D00"/>
    <w:multiLevelType w:val="multilevel"/>
    <w:tmpl w:val="73B20546"/>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4969BB"/>
    <w:multiLevelType w:val="multilevel"/>
    <w:tmpl w:val="EFA4F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0666481"/>
    <w:multiLevelType w:val="multilevel"/>
    <w:tmpl w:val="2DE04F3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4D0599"/>
    <w:multiLevelType w:val="multilevel"/>
    <w:tmpl w:val="966410B4"/>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7A20FF3"/>
    <w:multiLevelType w:val="multilevel"/>
    <w:tmpl w:val="3A808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7DD62EE"/>
    <w:multiLevelType w:val="multilevel"/>
    <w:tmpl w:val="0AA6D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AB50033"/>
    <w:multiLevelType w:val="multilevel"/>
    <w:tmpl w:val="8D661D7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AE40287"/>
    <w:multiLevelType w:val="multilevel"/>
    <w:tmpl w:val="506495E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421511"/>
    <w:multiLevelType w:val="multilevel"/>
    <w:tmpl w:val="D840A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C9D6754"/>
    <w:multiLevelType w:val="multilevel"/>
    <w:tmpl w:val="B106D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F832CEE"/>
    <w:multiLevelType w:val="multilevel"/>
    <w:tmpl w:val="9A0E7E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0FF7DFE"/>
    <w:multiLevelType w:val="multilevel"/>
    <w:tmpl w:val="A732C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D2F2F33"/>
    <w:multiLevelType w:val="multilevel"/>
    <w:tmpl w:val="CD548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1F71B28"/>
    <w:multiLevelType w:val="multilevel"/>
    <w:tmpl w:val="A16C1900"/>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4C224D4"/>
    <w:multiLevelType w:val="multilevel"/>
    <w:tmpl w:val="27EAAFB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6B87165"/>
    <w:multiLevelType w:val="multilevel"/>
    <w:tmpl w:val="7C589A2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82F32F4"/>
    <w:multiLevelType w:val="multilevel"/>
    <w:tmpl w:val="1F904DA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9663F4D"/>
    <w:multiLevelType w:val="multilevel"/>
    <w:tmpl w:val="1DEA1334"/>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CBE7CC3"/>
    <w:multiLevelType w:val="multilevel"/>
    <w:tmpl w:val="111CB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E5923E3"/>
    <w:multiLevelType w:val="multilevel"/>
    <w:tmpl w:val="C34011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65F68B5"/>
    <w:multiLevelType w:val="multilevel"/>
    <w:tmpl w:val="6D98E2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70E346C"/>
    <w:multiLevelType w:val="multilevel"/>
    <w:tmpl w:val="14FEB5A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96E47F3"/>
    <w:multiLevelType w:val="multilevel"/>
    <w:tmpl w:val="4A0E5C7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A9E5930"/>
    <w:multiLevelType w:val="multilevel"/>
    <w:tmpl w:val="124C322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BD60ACA"/>
    <w:multiLevelType w:val="multilevel"/>
    <w:tmpl w:val="2A46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4"/>
  </w:num>
  <w:num w:numId="3">
    <w:abstractNumId w:val="60"/>
  </w:num>
  <w:num w:numId="4">
    <w:abstractNumId w:val="48"/>
  </w:num>
  <w:num w:numId="5">
    <w:abstractNumId w:val="40"/>
  </w:num>
  <w:num w:numId="6">
    <w:abstractNumId w:val="44"/>
  </w:num>
  <w:num w:numId="7">
    <w:abstractNumId w:val="39"/>
  </w:num>
  <w:num w:numId="8">
    <w:abstractNumId w:val="46"/>
  </w:num>
  <w:num w:numId="9">
    <w:abstractNumId w:val="43"/>
  </w:num>
  <w:num w:numId="10">
    <w:abstractNumId w:val="55"/>
  </w:num>
  <w:num w:numId="11">
    <w:abstractNumId w:val="56"/>
  </w:num>
  <w:num w:numId="12">
    <w:abstractNumId w:val="34"/>
  </w:num>
  <w:num w:numId="13">
    <w:abstractNumId w:val="53"/>
  </w:num>
  <w:num w:numId="14">
    <w:abstractNumId w:val="59"/>
  </w:num>
  <w:num w:numId="15">
    <w:abstractNumId w:val="30"/>
  </w:num>
  <w:num w:numId="16">
    <w:abstractNumId w:val="32"/>
  </w:num>
  <w:num w:numId="17">
    <w:abstractNumId w:val="31"/>
  </w:num>
  <w:num w:numId="18">
    <w:abstractNumId w:val="52"/>
  </w:num>
  <w:num w:numId="19">
    <w:abstractNumId w:val="50"/>
  </w:num>
  <w:num w:numId="20">
    <w:abstractNumId w:val="29"/>
  </w:num>
  <w:num w:numId="21">
    <w:abstractNumId w:val="41"/>
  </w:num>
  <w:num w:numId="22">
    <w:abstractNumId w:val="58"/>
  </w:num>
  <w:num w:numId="23">
    <w:abstractNumId w:val="45"/>
  </w:num>
  <w:num w:numId="24">
    <w:abstractNumId w:val="42"/>
  </w:num>
  <w:num w:numId="25">
    <w:abstractNumId w:val="49"/>
  </w:num>
  <w:num w:numId="26">
    <w:abstractNumId w:val="38"/>
  </w:num>
  <w:num w:numId="27">
    <w:abstractNumId w:val="57"/>
  </w:num>
  <w:num w:numId="28">
    <w:abstractNumId w:val="35"/>
  </w:num>
  <w:num w:numId="29">
    <w:abstractNumId w:val="33"/>
  </w:num>
  <w:num w:numId="30">
    <w:abstractNumId w:val="51"/>
  </w:num>
  <w:num w:numId="31">
    <w:abstractNumId w:val="37"/>
  </w:num>
  <w:num w:numId="32">
    <w:abstractNumId w:val="3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00"/>
  <w:displayHorizontalDrawingGridEvery w:val="2"/>
  <w:characterSpacingControl w:val="doNotCompress"/>
  <w:hdrShapeDefaults>
    <o:shapedefaults v:ext="edit" spidmax="161793"/>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38F7"/>
    <w:rsid w:val="000042AF"/>
    <w:rsid w:val="00005CFD"/>
    <w:rsid w:val="00005F8E"/>
    <w:rsid w:val="0000645A"/>
    <w:rsid w:val="00006666"/>
    <w:rsid w:val="000066EC"/>
    <w:rsid w:val="00010052"/>
    <w:rsid w:val="0001212F"/>
    <w:rsid w:val="00012596"/>
    <w:rsid w:val="00012A26"/>
    <w:rsid w:val="00012FD1"/>
    <w:rsid w:val="00013840"/>
    <w:rsid w:val="00013C6F"/>
    <w:rsid w:val="00013D5E"/>
    <w:rsid w:val="0001490A"/>
    <w:rsid w:val="00014B24"/>
    <w:rsid w:val="00014C4A"/>
    <w:rsid w:val="00014E5A"/>
    <w:rsid w:val="00015B85"/>
    <w:rsid w:val="00015D52"/>
    <w:rsid w:val="000162BF"/>
    <w:rsid w:val="00016685"/>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6EE"/>
    <w:rsid w:val="0004178B"/>
    <w:rsid w:val="00042060"/>
    <w:rsid w:val="000433C7"/>
    <w:rsid w:val="00043EB4"/>
    <w:rsid w:val="00044A37"/>
    <w:rsid w:val="00044C94"/>
    <w:rsid w:val="00044F27"/>
    <w:rsid w:val="000463E5"/>
    <w:rsid w:val="0004733C"/>
    <w:rsid w:val="00047FF2"/>
    <w:rsid w:val="00050381"/>
    <w:rsid w:val="00050F67"/>
    <w:rsid w:val="000512F5"/>
    <w:rsid w:val="00052CD5"/>
    <w:rsid w:val="00053254"/>
    <w:rsid w:val="00053846"/>
    <w:rsid w:val="00054412"/>
    <w:rsid w:val="00055EE8"/>
    <w:rsid w:val="00056B84"/>
    <w:rsid w:val="00057C21"/>
    <w:rsid w:val="000608B3"/>
    <w:rsid w:val="00060CE6"/>
    <w:rsid w:val="00060E9E"/>
    <w:rsid w:val="00061077"/>
    <w:rsid w:val="00061A05"/>
    <w:rsid w:val="00061C4F"/>
    <w:rsid w:val="00061FFB"/>
    <w:rsid w:val="00062562"/>
    <w:rsid w:val="00062C65"/>
    <w:rsid w:val="00062FEA"/>
    <w:rsid w:val="000632C0"/>
    <w:rsid w:val="00064DB1"/>
    <w:rsid w:val="00064F2D"/>
    <w:rsid w:val="0006602D"/>
    <w:rsid w:val="000668FB"/>
    <w:rsid w:val="00066B88"/>
    <w:rsid w:val="000670D2"/>
    <w:rsid w:val="00067216"/>
    <w:rsid w:val="00067B90"/>
    <w:rsid w:val="00070FAF"/>
    <w:rsid w:val="000714F5"/>
    <w:rsid w:val="000716D6"/>
    <w:rsid w:val="000724AE"/>
    <w:rsid w:val="00074B59"/>
    <w:rsid w:val="000759C9"/>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D45"/>
    <w:rsid w:val="000870A4"/>
    <w:rsid w:val="0008728A"/>
    <w:rsid w:val="00087F0E"/>
    <w:rsid w:val="00087F42"/>
    <w:rsid w:val="000906A1"/>
    <w:rsid w:val="00090B1A"/>
    <w:rsid w:val="00091296"/>
    <w:rsid w:val="000912A6"/>
    <w:rsid w:val="00093348"/>
    <w:rsid w:val="000936B2"/>
    <w:rsid w:val="00093936"/>
    <w:rsid w:val="00093CA8"/>
    <w:rsid w:val="00094BD0"/>
    <w:rsid w:val="00095659"/>
    <w:rsid w:val="00096C3F"/>
    <w:rsid w:val="00096C48"/>
    <w:rsid w:val="00097586"/>
    <w:rsid w:val="0009761F"/>
    <w:rsid w:val="00097735"/>
    <w:rsid w:val="000977BB"/>
    <w:rsid w:val="0009785E"/>
    <w:rsid w:val="000A055E"/>
    <w:rsid w:val="000A1AFD"/>
    <w:rsid w:val="000A1CDB"/>
    <w:rsid w:val="000A2789"/>
    <w:rsid w:val="000A3287"/>
    <w:rsid w:val="000A3752"/>
    <w:rsid w:val="000A4041"/>
    <w:rsid w:val="000A440F"/>
    <w:rsid w:val="000A4DED"/>
    <w:rsid w:val="000B070B"/>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757"/>
    <w:rsid w:val="000C1906"/>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D009C"/>
    <w:rsid w:val="000D00CA"/>
    <w:rsid w:val="000D0ADE"/>
    <w:rsid w:val="000D0EA2"/>
    <w:rsid w:val="000D0F80"/>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C10"/>
    <w:rsid w:val="000E5F2C"/>
    <w:rsid w:val="000E5FBA"/>
    <w:rsid w:val="000E60CF"/>
    <w:rsid w:val="000E654C"/>
    <w:rsid w:val="000E770E"/>
    <w:rsid w:val="000F12F5"/>
    <w:rsid w:val="000F14E2"/>
    <w:rsid w:val="000F2944"/>
    <w:rsid w:val="000F388D"/>
    <w:rsid w:val="000F3CA2"/>
    <w:rsid w:val="000F43F2"/>
    <w:rsid w:val="000F4DAE"/>
    <w:rsid w:val="000F4DB0"/>
    <w:rsid w:val="000F586C"/>
    <w:rsid w:val="000F6214"/>
    <w:rsid w:val="000F622B"/>
    <w:rsid w:val="0010028A"/>
    <w:rsid w:val="00101DFE"/>
    <w:rsid w:val="001021AE"/>
    <w:rsid w:val="001023D2"/>
    <w:rsid w:val="00102B8A"/>
    <w:rsid w:val="001033F5"/>
    <w:rsid w:val="001042AA"/>
    <w:rsid w:val="001042D7"/>
    <w:rsid w:val="0010434A"/>
    <w:rsid w:val="0010440A"/>
    <w:rsid w:val="0010487B"/>
    <w:rsid w:val="00104BBD"/>
    <w:rsid w:val="00106040"/>
    <w:rsid w:val="00106993"/>
    <w:rsid w:val="00107FC1"/>
    <w:rsid w:val="0011084A"/>
    <w:rsid w:val="00110E88"/>
    <w:rsid w:val="00110F10"/>
    <w:rsid w:val="00111236"/>
    <w:rsid w:val="00111CE2"/>
    <w:rsid w:val="001120B2"/>
    <w:rsid w:val="00112347"/>
    <w:rsid w:val="001126E9"/>
    <w:rsid w:val="001143A2"/>
    <w:rsid w:val="00114870"/>
    <w:rsid w:val="0011499E"/>
    <w:rsid w:val="00116CE5"/>
    <w:rsid w:val="00117A82"/>
    <w:rsid w:val="00120EE4"/>
    <w:rsid w:val="0012160C"/>
    <w:rsid w:val="00121A80"/>
    <w:rsid w:val="00121F87"/>
    <w:rsid w:val="001224CF"/>
    <w:rsid w:val="00123984"/>
    <w:rsid w:val="00123E7E"/>
    <w:rsid w:val="00123F1D"/>
    <w:rsid w:val="00125145"/>
    <w:rsid w:val="00125267"/>
    <w:rsid w:val="001262C2"/>
    <w:rsid w:val="001264B9"/>
    <w:rsid w:val="0012791E"/>
    <w:rsid w:val="00127964"/>
    <w:rsid w:val="00127B1F"/>
    <w:rsid w:val="00127EB7"/>
    <w:rsid w:val="001308AF"/>
    <w:rsid w:val="0013118E"/>
    <w:rsid w:val="00131F8C"/>
    <w:rsid w:val="00132923"/>
    <w:rsid w:val="00133008"/>
    <w:rsid w:val="0013416D"/>
    <w:rsid w:val="00135452"/>
    <w:rsid w:val="00135523"/>
    <w:rsid w:val="00135B78"/>
    <w:rsid w:val="00135E2F"/>
    <w:rsid w:val="00135EAE"/>
    <w:rsid w:val="00135FF5"/>
    <w:rsid w:val="00136152"/>
    <w:rsid w:val="0013743F"/>
    <w:rsid w:val="00140253"/>
    <w:rsid w:val="0014031F"/>
    <w:rsid w:val="00141A8F"/>
    <w:rsid w:val="00143CDF"/>
    <w:rsid w:val="00143FC6"/>
    <w:rsid w:val="0014406B"/>
    <w:rsid w:val="001445EC"/>
    <w:rsid w:val="00144C6D"/>
    <w:rsid w:val="00144DC4"/>
    <w:rsid w:val="00145A74"/>
    <w:rsid w:val="00145BAD"/>
    <w:rsid w:val="00145C5A"/>
    <w:rsid w:val="001464B2"/>
    <w:rsid w:val="0014651B"/>
    <w:rsid w:val="001467B1"/>
    <w:rsid w:val="00146FD7"/>
    <w:rsid w:val="00147686"/>
    <w:rsid w:val="00147D7B"/>
    <w:rsid w:val="001504B3"/>
    <w:rsid w:val="0015055E"/>
    <w:rsid w:val="0015118D"/>
    <w:rsid w:val="00151FC3"/>
    <w:rsid w:val="00152DC3"/>
    <w:rsid w:val="001531C5"/>
    <w:rsid w:val="00153293"/>
    <w:rsid w:val="00153721"/>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41B2"/>
    <w:rsid w:val="001650F0"/>
    <w:rsid w:val="00165150"/>
    <w:rsid w:val="001651DB"/>
    <w:rsid w:val="00165284"/>
    <w:rsid w:val="00165D9F"/>
    <w:rsid w:val="00166B92"/>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4DC"/>
    <w:rsid w:val="00176299"/>
    <w:rsid w:val="00176317"/>
    <w:rsid w:val="00176567"/>
    <w:rsid w:val="00177CE9"/>
    <w:rsid w:val="00180311"/>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901E3"/>
    <w:rsid w:val="0019071C"/>
    <w:rsid w:val="00190B0B"/>
    <w:rsid w:val="001916ED"/>
    <w:rsid w:val="001923E6"/>
    <w:rsid w:val="00192839"/>
    <w:rsid w:val="00193F13"/>
    <w:rsid w:val="00194CF5"/>
    <w:rsid w:val="00195DE2"/>
    <w:rsid w:val="00196673"/>
    <w:rsid w:val="001969B5"/>
    <w:rsid w:val="00197002"/>
    <w:rsid w:val="00197B43"/>
    <w:rsid w:val="001A0018"/>
    <w:rsid w:val="001A0226"/>
    <w:rsid w:val="001A03FF"/>
    <w:rsid w:val="001A094A"/>
    <w:rsid w:val="001A18FA"/>
    <w:rsid w:val="001A2401"/>
    <w:rsid w:val="001A47D2"/>
    <w:rsid w:val="001A5396"/>
    <w:rsid w:val="001A5414"/>
    <w:rsid w:val="001A543E"/>
    <w:rsid w:val="001A5BBC"/>
    <w:rsid w:val="001A5CEE"/>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309C"/>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B07"/>
    <w:rsid w:val="001D65B5"/>
    <w:rsid w:val="001D6827"/>
    <w:rsid w:val="001D71F6"/>
    <w:rsid w:val="001D7359"/>
    <w:rsid w:val="001D7782"/>
    <w:rsid w:val="001D79CB"/>
    <w:rsid w:val="001E12E9"/>
    <w:rsid w:val="001E141A"/>
    <w:rsid w:val="001E1969"/>
    <w:rsid w:val="001E1E03"/>
    <w:rsid w:val="001E23C0"/>
    <w:rsid w:val="001E4315"/>
    <w:rsid w:val="001E49FC"/>
    <w:rsid w:val="001E5888"/>
    <w:rsid w:val="001E7286"/>
    <w:rsid w:val="001E779E"/>
    <w:rsid w:val="001F19F6"/>
    <w:rsid w:val="001F24E3"/>
    <w:rsid w:val="001F2680"/>
    <w:rsid w:val="001F2F17"/>
    <w:rsid w:val="001F3F52"/>
    <w:rsid w:val="001F44E6"/>
    <w:rsid w:val="001F489E"/>
    <w:rsid w:val="001F4D25"/>
    <w:rsid w:val="001F52ED"/>
    <w:rsid w:val="001F5E65"/>
    <w:rsid w:val="001F644C"/>
    <w:rsid w:val="001F6CFF"/>
    <w:rsid w:val="001F7691"/>
    <w:rsid w:val="001F797E"/>
    <w:rsid w:val="001F7B01"/>
    <w:rsid w:val="001F7F82"/>
    <w:rsid w:val="001F7F8A"/>
    <w:rsid w:val="001F7FCD"/>
    <w:rsid w:val="002003D3"/>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75E"/>
    <w:rsid w:val="00206A04"/>
    <w:rsid w:val="00206C66"/>
    <w:rsid w:val="002070FE"/>
    <w:rsid w:val="002111F5"/>
    <w:rsid w:val="002118F5"/>
    <w:rsid w:val="002119F8"/>
    <w:rsid w:val="00212732"/>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3019"/>
    <w:rsid w:val="00223741"/>
    <w:rsid w:val="00223BCF"/>
    <w:rsid w:val="002249A6"/>
    <w:rsid w:val="0022588F"/>
    <w:rsid w:val="002259B4"/>
    <w:rsid w:val="00225BA1"/>
    <w:rsid w:val="00226DE0"/>
    <w:rsid w:val="00227701"/>
    <w:rsid w:val="00227A09"/>
    <w:rsid w:val="00227F0C"/>
    <w:rsid w:val="00230F1A"/>
    <w:rsid w:val="002328E1"/>
    <w:rsid w:val="00232B6B"/>
    <w:rsid w:val="00232E9F"/>
    <w:rsid w:val="00233312"/>
    <w:rsid w:val="002335C8"/>
    <w:rsid w:val="00234A37"/>
    <w:rsid w:val="00234B94"/>
    <w:rsid w:val="00234FB6"/>
    <w:rsid w:val="002351A3"/>
    <w:rsid w:val="00235A53"/>
    <w:rsid w:val="00235B99"/>
    <w:rsid w:val="00235E35"/>
    <w:rsid w:val="00235F0F"/>
    <w:rsid w:val="00236244"/>
    <w:rsid w:val="00236368"/>
    <w:rsid w:val="00236795"/>
    <w:rsid w:val="00237B02"/>
    <w:rsid w:val="00240EE8"/>
    <w:rsid w:val="00241DDF"/>
    <w:rsid w:val="0024264D"/>
    <w:rsid w:val="0024270D"/>
    <w:rsid w:val="0024297E"/>
    <w:rsid w:val="002436F2"/>
    <w:rsid w:val="00244168"/>
    <w:rsid w:val="00245346"/>
    <w:rsid w:val="002456A0"/>
    <w:rsid w:val="00245E27"/>
    <w:rsid w:val="002463AC"/>
    <w:rsid w:val="002467A9"/>
    <w:rsid w:val="002502B2"/>
    <w:rsid w:val="0025095D"/>
    <w:rsid w:val="00250ACA"/>
    <w:rsid w:val="002519CE"/>
    <w:rsid w:val="002525C1"/>
    <w:rsid w:val="002526F8"/>
    <w:rsid w:val="00252985"/>
    <w:rsid w:val="00252D70"/>
    <w:rsid w:val="002530CB"/>
    <w:rsid w:val="00253DAD"/>
    <w:rsid w:val="0025427F"/>
    <w:rsid w:val="00255566"/>
    <w:rsid w:val="00255E90"/>
    <w:rsid w:val="002560CE"/>
    <w:rsid w:val="002562F9"/>
    <w:rsid w:val="0025648A"/>
    <w:rsid w:val="00257133"/>
    <w:rsid w:val="00260D46"/>
    <w:rsid w:val="00260E4E"/>
    <w:rsid w:val="002627BF"/>
    <w:rsid w:val="00262884"/>
    <w:rsid w:val="00262AAB"/>
    <w:rsid w:val="00262C83"/>
    <w:rsid w:val="002631F5"/>
    <w:rsid w:val="002633D8"/>
    <w:rsid w:val="002637A0"/>
    <w:rsid w:val="00263B4B"/>
    <w:rsid w:val="00264224"/>
    <w:rsid w:val="002659F6"/>
    <w:rsid w:val="00265F25"/>
    <w:rsid w:val="00266695"/>
    <w:rsid w:val="00266858"/>
    <w:rsid w:val="00266D6A"/>
    <w:rsid w:val="00267167"/>
    <w:rsid w:val="00267198"/>
    <w:rsid w:val="00267730"/>
    <w:rsid w:val="00270695"/>
    <w:rsid w:val="00271595"/>
    <w:rsid w:val="0027217E"/>
    <w:rsid w:val="002723A2"/>
    <w:rsid w:val="00272607"/>
    <w:rsid w:val="0027291B"/>
    <w:rsid w:val="00273210"/>
    <w:rsid w:val="002738F6"/>
    <w:rsid w:val="002746B3"/>
    <w:rsid w:val="00275417"/>
    <w:rsid w:val="0027545E"/>
    <w:rsid w:val="00275D39"/>
    <w:rsid w:val="002761CB"/>
    <w:rsid w:val="002767BE"/>
    <w:rsid w:val="002777DE"/>
    <w:rsid w:val="00280C53"/>
    <w:rsid w:val="002813DB"/>
    <w:rsid w:val="002813F0"/>
    <w:rsid w:val="0028147B"/>
    <w:rsid w:val="00281508"/>
    <w:rsid w:val="00282836"/>
    <w:rsid w:val="002828DB"/>
    <w:rsid w:val="00282A63"/>
    <w:rsid w:val="0028482A"/>
    <w:rsid w:val="00284CD8"/>
    <w:rsid w:val="002855A9"/>
    <w:rsid w:val="002867C8"/>
    <w:rsid w:val="00287566"/>
    <w:rsid w:val="0028797E"/>
    <w:rsid w:val="0029025C"/>
    <w:rsid w:val="002910CE"/>
    <w:rsid w:val="002911D6"/>
    <w:rsid w:val="00291691"/>
    <w:rsid w:val="00291CF3"/>
    <w:rsid w:val="0029213E"/>
    <w:rsid w:val="00292884"/>
    <w:rsid w:val="00292CA4"/>
    <w:rsid w:val="00294001"/>
    <w:rsid w:val="00294290"/>
    <w:rsid w:val="002945DA"/>
    <w:rsid w:val="00294B96"/>
    <w:rsid w:val="00295105"/>
    <w:rsid w:val="0029515B"/>
    <w:rsid w:val="0029533B"/>
    <w:rsid w:val="00295CB5"/>
    <w:rsid w:val="00295F96"/>
    <w:rsid w:val="002960E6"/>
    <w:rsid w:val="002966CE"/>
    <w:rsid w:val="00297A74"/>
    <w:rsid w:val="002A0455"/>
    <w:rsid w:val="002A055F"/>
    <w:rsid w:val="002A201E"/>
    <w:rsid w:val="002A2DA5"/>
    <w:rsid w:val="002A2F3A"/>
    <w:rsid w:val="002A327C"/>
    <w:rsid w:val="002A3A7D"/>
    <w:rsid w:val="002A4C8E"/>
    <w:rsid w:val="002A5E4B"/>
    <w:rsid w:val="002A5EF1"/>
    <w:rsid w:val="002A60F7"/>
    <w:rsid w:val="002A6D37"/>
    <w:rsid w:val="002A70F6"/>
    <w:rsid w:val="002A724D"/>
    <w:rsid w:val="002B0EB6"/>
    <w:rsid w:val="002B1074"/>
    <w:rsid w:val="002B1D41"/>
    <w:rsid w:val="002B25DF"/>
    <w:rsid w:val="002B3811"/>
    <w:rsid w:val="002B3A0B"/>
    <w:rsid w:val="002B46C9"/>
    <w:rsid w:val="002B48D3"/>
    <w:rsid w:val="002B4BC0"/>
    <w:rsid w:val="002B4F6B"/>
    <w:rsid w:val="002B559B"/>
    <w:rsid w:val="002B637B"/>
    <w:rsid w:val="002B6D0A"/>
    <w:rsid w:val="002B7503"/>
    <w:rsid w:val="002B7691"/>
    <w:rsid w:val="002C018A"/>
    <w:rsid w:val="002C07A8"/>
    <w:rsid w:val="002C0B00"/>
    <w:rsid w:val="002C1665"/>
    <w:rsid w:val="002C18AE"/>
    <w:rsid w:val="002C19A8"/>
    <w:rsid w:val="002C2DD3"/>
    <w:rsid w:val="002C3075"/>
    <w:rsid w:val="002C4698"/>
    <w:rsid w:val="002C4C04"/>
    <w:rsid w:val="002C4C8B"/>
    <w:rsid w:val="002C526E"/>
    <w:rsid w:val="002C5569"/>
    <w:rsid w:val="002C55DA"/>
    <w:rsid w:val="002C5B12"/>
    <w:rsid w:val="002C5BAF"/>
    <w:rsid w:val="002C6977"/>
    <w:rsid w:val="002C6FF0"/>
    <w:rsid w:val="002C736D"/>
    <w:rsid w:val="002C7679"/>
    <w:rsid w:val="002C7764"/>
    <w:rsid w:val="002C793E"/>
    <w:rsid w:val="002C7ACB"/>
    <w:rsid w:val="002C7BE2"/>
    <w:rsid w:val="002C7D66"/>
    <w:rsid w:val="002D0273"/>
    <w:rsid w:val="002D0789"/>
    <w:rsid w:val="002D2EAE"/>
    <w:rsid w:val="002D4C2A"/>
    <w:rsid w:val="002D775B"/>
    <w:rsid w:val="002D7BDF"/>
    <w:rsid w:val="002D7BF8"/>
    <w:rsid w:val="002D7E4B"/>
    <w:rsid w:val="002E026A"/>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FB3"/>
    <w:rsid w:val="002F4330"/>
    <w:rsid w:val="002F470C"/>
    <w:rsid w:val="002F4B7D"/>
    <w:rsid w:val="002F5E11"/>
    <w:rsid w:val="002F6065"/>
    <w:rsid w:val="002F6201"/>
    <w:rsid w:val="002F645E"/>
    <w:rsid w:val="002F669C"/>
    <w:rsid w:val="002F679F"/>
    <w:rsid w:val="002F6CF7"/>
    <w:rsid w:val="003012DC"/>
    <w:rsid w:val="0030181B"/>
    <w:rsid w:val="00302C85"/>
    <w:rsid w:val="0030459E"/>
    <w:rsid w:val="00304607"/>
    <w:rsid w:val="00304629"/>
    <w:rsid w:val="00305603"/>
    <w:rsid w:val="00305AF5"/>
    <w:rsid w:val="00306032"/>
    <w:rsid w:val="003065D6"/>
    <w:rsid w:val="003075D3"/>
    <w:rsid w:val="003076BA"/>
    <w:rsid w:val="0030779C"/>
    <w:rsid w:val="003101C5"/>
    <w:rsid w:val="00311ADE"/>
    <w:rsid w:val="00312994"/>
    <w:rsid w:val="00313BA8"/>
    <w:rsid w:val="00314082"/>
    <w:rsid w:val="003141FC"/>
    <w:rsid w:val="003145FC"/>
    <w:rsid w:val="003149AD"/>
    <w:rsid w:val="00315077"/>
    <w:rsid w:val="0031676A"/>
    <w:rsid w:val="00316904"/>
    <w:rsid w:val="00316953"/>
    <w:rsid w:val="00317443"/>
    <w:rsid w:val="0031776F"/>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302A2"/>
    <w:rsid w:val="003314BE"/>
    <w:rsid w:val="00331D36"/>
    <w:rsid w:val="003327BD"/>
    <w:rsid w:val="00332B4F"/>
    <w:rsid w:val="00332CF9"/>
    <w:rsid w:val="0033337A"/>
    <w:rsid w:val="00333E59"/>
    <w:rsid w:val="00334922"/>
    <w:rsid w:val="00334C7F"/>
    <w:rsid w:val="003354A8"/>
    <w:rsid w:val="0033612F"/>
    <w:rsid w:val="00336A91"/>
    <w:rsid w:val="00336B90"/>
    <w:rsid w:val="00336D8D"/>
    <w:rsid w:val="00336F1F"/>
    <w:rsid w:val="0033751F"/>
    <w:rsid w:val="0034004E"/>
    <w:rsid w:val="003403CA"/>
    <w:rsid w:val="00340948"/>
    <w:rsid w:val="00340A51"/>
    <w:rsid w:val="00341474"/>
    <w:rsid w:val="00341972"/>
    <w:rsid w:val="00341C1C"/>
    <w:rsid w:val="00341DC7"/>
    <w:rsid w:val="0034267B"/>
    <w:rsid w:val="00342C9D"/>
    <w:rsid w:val="00343067"/>
    <w:rsid w:val="003431E1"/>
    <w:rsid w:val="00343721"/>
    <w:rsid w:val="003438B7"/>
    <w:rsid w:val="00343A52"/>
    <w:rsid w:val="003442E7"/>
    <w:rsid w:val="003449A2"/>
    <w:rsid w:val="00344BAE"/>
    <w:rsid w:val="00345344"/>
    <w:rsid w:val="00345FED"/>
    <w:rsid w:val="00346273"/>
    <w:rsid w:val="00346C89"/>
    <w:rsid w:val="0034763B"/>
    <w:rsid w:val="003477B5"/>
    <w:rsid w:val="00347828"/>
    <w:rsid w:val="00347BE5"/>
    <w:rsid w:val="00347FF7"/>
    <w:rsid w:val="003500EC"/>
    <w:rsid w:val="003502BC"/>
    <w:rsid w:val="0035072A"/>
    <w:rsid w:val="00350736"/>
    <w:rsid w:val="00350879"/>
    <w:rsid w:val="0035195E"/>
    <w:rsid w:val="00352927"/>
    <w:rsid w:val="00352A61"/>
    <w:rsid w:val="0035461C"/>
    <w:rsid w:val="00356C59"/>
    <w:rsid w:val="0035710F"/>
    <w:rsid w:val="00360936"/>
    <w:rsid w:val="00360FDC"/>
    <w:rsid w:val="003612CD"/>
    <w:rsid w:val="003619AD"/>
    <w:rsid w:val="003624CD"/>
    <w:rsid w:val="00362D14"/>
    <w:rsid w:val="00364166"/>
    <w:rsid w:val="003648E7"/>
    <w:rsid w:val="00364A41"/>
    <w:rsid w:val="00364E2C"/>
    <w:rsid w:val="00365A56"/>
    <w:rsid w:val="00366090"/>
    <w:rsid w:val="003660A7"/>
    <w:rsid w:val="00366A66"/>
    <w:rsid w:val="00366D48"/>
    <w:rsid w:val="00367508"/>
    <w:rsid w:val="00367801"/>
    <w:rsid w:val="00367A01"/>
    <w:rsid w:val="00370591"/>
    <w:rsid w:val="00370AFD"/>
    <w:rsid w:val="00370B53"/>
    <w:rsid w:val="00370CF2"/>
    <w:rsid w:val="00371611"/>
    <w:rsid w:val="00371B87"/>
    <w:rsid w:val="003723E7"/>
    <w:rsid w:val="0037284E"/>
    <w:rsid w:val="00372A27"/>
    <w:rsid w:val="00372BD9"/>
    <w:rsid w:val="00372D3A"/>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613"/>
    <w:rsid w:val="0038332E"/>
    <w:rsid w:val="003838F5"/>
    <w:rsid w:val="00383A0A"/>
    <w:rsid w:val="00384C2C"/>
    <w:rsid w:val="00386F80"/>
    <w:rsid w:val="00387743"/>
    <w:rsid w:val="00387FC2"/>
    <w:rsid w:val="00390354"/>
    <w:rsid w:val="00390E3C"/>
    <w:rsid w:val="00391B57"/>
    <w:rsid w:val="003924C9"/>
    <w:rsid w:val="003924DA"/>
    <w:rsid w:val="00392683"/>
    <w:rsid w:val="003928E5"/>
    <w:rsid w:val="0039293F"/>
    <w:rsid w:val="00393819"/>
    <w:rsid w:val="00395041"/>
    <w:rsid w:val="003950E8"/>
    <w:rsid w:val="003952F1"/>
    <w:rsid w:val="0039537E"/>
    <w:rsid w:val="00395E9C"/>
    <w:rsid w:val="003960BE"/>
    <w:rsid w:val="00396AAA"/>
    <w:rsid w:val="00396F56"/>
    <w:rsid w:val="00397119"/>
    <w:rsid w:val="003973EC"/>
    <w:rsid w:val="003978CE"/>
    <w:rsid w:val="00397D98"/>
    <w:rsid w:val="00397F52"/>
    <w:rsid w:val="003A0EB6"/>
    <w:rsid w:val="003A2274"/>
    <w:rsid w:val="003A2C2D"/>
    <w:rsid w:val="003A2CFE"/>
    <w:rsid w:val="003A359D"/>
    <w:rsid w:val="003A3ACA"/>
    <w:rsid w:val="003A3E1B"/>
    <w:rsid w:val="003A4B99"/>
    <w:rsid w:val="003A4EB8"/>
    <w:rsid w:val="003A57D1"/>
    <w:rsid w:val="003A5800"/>
    <w:rsid w:val="003A5DBC"/>
    <w:rsid w:val="003A5EFA"/>
    <w:rsid w:val="003A5FCE"/>
    <w:rsid w:val="003A70CD"/>
    <w:rsid w:val="003A75D3"/>
    <w:rsid w:val="003A7E71"/>
    <w:rsid w:val="003B16CA"/>
    <w:rsid w:val="003B18DD"/>
    <w:rsid w:val="003B251D"/>
    <w:rsid w:val="003B257C"/>
    <w:rsid w:val="003B2A0E"/>
    <w:rsid w:val="003B2D84"/>
    <w:rsid w:val="003B2F63"/>
    <w:rsid w:val="003B358E"/>
    <w:rsid w:val="003B3FE2"/>
    <w:rsid w:val="003B6F80"/>
    <w:rsid w:val="003C16CA"/>
    <w:rsid w:val="003C2367"/>
    <w:rsid w:val="003C26A5"/>
    <w:rsid w:val="003C329E"/>
    <w:rsid w:val="003C3C74"/>
    <w:rsid w:val="003C3E26"/>
    <w:rsid w:val="003C3FE5"/>
    <w:rsid w:val="003C4951"/>
    <w:rsid w:val="003C562C"/>
    <w:rsid w:val="003C5D82"/>
    <w:rsid w:val="003D0212"/>
    <w:rsid w:val="003D024C"/>
    <w:rsid w:val="003D0DA1"/>
    <w:rsid w:val="003D10A3"/>
    <w:rsid w:val="003D275A"/>
    <w:rsid w:val="003D33E2"/>
    <w:rsid w:val="003D3ACC"/>
    <w:rsid w:val="003D42EB"/>
    <w:rsid w:val="003D4C3F"/>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FAC"/>
    <w:rsid w:val="003E387D"/>
    <w:rsid w:val="003E3980"/>
    <w:rsid w:val="003E44CD"/>
    <w:rsid w:val="003E4D8C"/>
    <w:rsid w:val="003E4EAF"/>
    <w:rsid w:val="003E4FB5"/>
    <w:rsid w:val="003E52BF"/>
    <w:rsid w:val="003E558A"/>
    <w:rsid w:val="003E5FDC"/>
    <w:rsid w:val="003E627C"/>
    <w:rsid w:val="003E667C"/>
    <w:rsid w:val="003E70D1"/>
    <w:rsid w:val="003E7164"/>
    <w:rsid w:val="003E7645"/>
    <w:rsid w:val="003F12D8"/>
    <w:rsid w:val="003F16A5"/>
    <w:rsid w:val="003F2647"/>
    <w:rsid w:val="003F2B2A"/>
    <w:rsid w:val="003F32D9"/>
    <w:rsid w:val="003F3756"/>
    <w:rsid w:val="003F4C47"/>
    <w:rsid w:val="003F5347"/>
    <w:rsid w:val="003F5B3B"/>
    <w:rsid w:val="003F647A"/>
    <w:rsid w:val="003F6E32"/>
    <w:rsid w:val="003F7434"/>
    <w:rsid w:val="004002FB"/>
    <w:rsid w:val="00401802"/>
    <w:rsid w:val="00401F30"/>
    <w:rsid w:val="00402244"/>
    <w:rsid w:val="00404908"/>
    <w:rsid w:val="00404C34"/>
    <w:rsid w:val="00404C42"/>
    <w:rsid w:val="00405D0E"/>
    <w:rsid w:val="00406747"/>
    <w:rsid w:val="00406E89"/>
    <w:rsid w:val="00407616"/>
    <w:rsid w:val="00407C59"/>
    <w:rsid w:val="004104AD"/>
    <w:rsid w:val="004108E2"/>
    <w:rsid w:val="004109A7"/>
    <w:rsid w:val="00410F4C"/>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C91"/>
    <w:rsid w:val="00420F0E"/>
    <w:rsid w:val="00421585"/>
    <w:rsid w:val="0042160F"/>
    <w:rsid w:val="00421F8F"/>
    <w:rsid w:val="0042239D"/>
    <w:rsid w:val="0042248A"/>
    <w:rsid w:val="00422643"/>
    <w:rsid w:val="00422828"/>
    <w:rsid w:val="00422945"/>
    <w:rsid w:val="00422CCD"/>
    <w:rsid w:val="0042431B"/>
    <w:rsid w:val="004254B9"/>
    <w:rsid w:val="00425CFC"/>
    <w:rsid w:val="004261EE"/>
    <w:rsid w:val="00426341"/>
    <w:rsid w:val="00427201"/>
    <w:rsid w:val="004310DE"/>
    <w:rsid w:val="00432458"/>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BFA"/>
    <w:rsid w:val="00441273"/>
    <w:rsid w:val="00441391"/>
    <w:rsid w:val="00441DAF"/>
    <w:rsid w:val="00442360"/>
    <w:rsid w:val="004428E1"/>
    <w:rsid w:val="00442A04"/>
    <w:rsid w:val="00442E28"/>
    <w:rsid w:val="004438FE"/>
    <w:rsid w:val="00443AC2"/>
    <w:rsid w:val="00443B66"/>
    <w:rsid w:val="004442D9"/>
    <w:rsid w:val="0044589A"/>
    <w:rsid w:val="0044617C"/>
    <w:rsid w:val="00446CA4"/>
    <w:rsid w:val="00446F5C"/>
    <w:rsid w:val="00450B3B"/>
    <w:rsid w:val="00450BFB"/>
    <w:rsid w:val="00451FF8"/>
    <w:rsid w:val="00452F9D"/>
    <w:rsid w:val="00454A5E"/>
    <w:rsid w:val="00455139"/>
    <w:rsid w:val="00455576"/>
    <w:rsid w:val="004562F6"/>
    <w:rsid w:val="0045707D"/>
    <w:rsid w:val="00457D04"/>
    <w:rsid w:val="00460721"/>
    <w:rsid w:val="0046148A"/>
    <w:rsid w:val="00461C67"/>
    <w:rsid w:val="004622F9"/>
    <w:rsid w:val="004627EF"/>
    <w:rsid w:val="00462CBE"/>
    <w:rsid w:val="0046331A"/>
    <w:rsid w:val="004639AB"/>
    <w:rsid w:val="00463D12"/>
    <w:rsid w:val="00463D85"/>
    <w:rsid w:val="00464A2B"/>
    <w:rsid w:val="00465084"/>
    <w:rsid w:val="004652DD"/>
    <w:rsid w:val="0046538F"/>
    <w:rsid w:val="00465487"/>
    <w:rsid w:val="004656AF"/>
    <w:rsid w:val="0046623A"/>
    <w:rsid w:val="00466389"/>
    <w:rsid w:val="0046681F"/>
    <w:rsid w:val="00466957"/>
    <w:rsid w:val="0046726F"/>
    <w:rsid w:val="00467C2A"/>
    <w:rsid w:val="004714E6"/>
    <w:rsid w:val="0047288A"/>
    <w:rsid w:val="00472EAA"/>
    <w:rsid w:val="00473B2D"/>
    <w:rsid w:val="00473E5D"/>
    <w:rsid w:val="00473EF7"/>
    <w:rsid w:val="00474684"/>
    <w:rsid w:val="00474A15"/>
    <w:rsid w:val="00474FAF"/>
    <w:rsid w:val="004757E7"/>
    <w:rsid w:val="00476362"/>
    <w:rsid w:val="004765C8"/>
    <w:rsid w:val="0047727D"/>
    <w:rsid w:val="00477C0C"/>
    <w:rsid w:val="0048114B"/>
    <w:rsid w:val="00481E6D"/>
    <w:rsid w:val="0048325B"/>
    <w:rsid w:val="00483D76"/>
    <w:rsid w:val="004843AF"/>
    <w:rsid w:val="004845B9"/>
    <w:rsid w:val="00485183"/>
    <w:rsid w:val="004855FF"/>
    <w:rsid w:val="00485848"/>
    <w:rsid w:val="00485ED2"/>
    <w:rsid w:val="00486385"/>
    <w:rsid w:val="00486D32"/>
    <w:rsid w:val="004872F9"/>
    <w:rsid w:val="0048788A"/>
    <w:rsid w:val="00490E87"/>
    <w:rsid w:val="004912EA"/>
    <w:rsid w:val="004915EC"/>
    <w:rsid w:val="00491BB3"/>
    <w:rsid w:val="00492E04"/>
    <w:rsid w:val="00493BDE"/>
    <w:rsid w:val="00494157"/>
    <w:rsid w:val="00494270"/>
    <w:rsid w:val="00494534"/>
    <w:rsid w:val="00494C36"/>
    <w:rsid w:val="0049507A"/>
    <w:rsid w:val="004952B9"/>
    <w:rsid w:val="0049730E"/>
    <w:rsid w:val="0049752B"/>
    <w:rsid w:val="00497D10"/>
    <w:rsid w:val="004A0496"/>
    <w:rsid w:val="004A0569"/>
    <w:rsid w:val="004A0A25"/>
    <w:rsid w:val="004A1954"/>
    <w:rsid w:val="004A1A32"/>
    <w:rsid w:val="004A1A34"/>
    <w:rsid w:val="004A1D37"/>
    <w:rsid w:val="004A26C7"/>
    <w:rsid w:val="004A2B63"/>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E4"/>
    <w:rsid w:val="004C0D4A"/>
    <w:rsid w:val="004C0EC6"/>
    <w:rsid w:val="004C1715"/>
    <w:rsid w:val="004C18B9"/>
    <w:rsid w:val="004C294F"/>
    <w:rsid w:val="004C2E3C"/>
    <w:rsid w:val="004C3214"/>
    <w:rsid w:val="004C44B2"/>
    <w:rsid w:val="004C5879"/>
    <w:rsid w:val="004C62B9"/>
    <w:rsid w:val="004C6ED3"/>
    <w:rsid w:val="004C727E"/>
    <w:rsid w:val="004C7645"/>
    <w:rsid w:val="004C7FEA"/>
    <w:rsid w:val="004D018E"/>
    <w:rsid w:val="004D0395"/>
    <w:rsid w:val="004D092D"/>
    <w:rsid w:val="004D0CD3"/>
    <w:rsid w:val="004D0F31"/>
    <w:rsid w:val="004D12F4"/>
    <w:rsid w:val="004D1742"/>
    <w:rsid w:val="004D193C"/>
    <w:rsid w:val="004D1A56"/>
    <w:rsid w:val="004D24F0"/>
    <w:rsid w:val="004D2FD6"/>
    <w:rsid w:val="004D3BFD"/>
    <w:rsid w:val="004D3E6A"/>
    <w:rsid w:val="004D4066"/>
    <w:rsid w:val="004D41DE"/>
    <w:rsid w:val="004D44B8"/>
    <w:rsid w:val="004D4A72"/>
    <w:rsid w:val="004D4ED7"/>
    <w:rsid w:val="004D6204"/>
    <w:rsid w:val="004D6806"/>
    <w:rsid w:val="004D6D75"/>
    <w:rsid w:val="004D7043"/>
    <w:rsid w:val="004D7553"/>
    <w:rsid w:val="004D7FE0"/>
    <w:rsid w:val="004E0825"/>
    <w:rsid w:val="004E0BD3"/>
    <w:rsid w:val="004E0C87"/>
    <w:rsid w:val="004E2598"/>
    <w:rsid w:val="004E2E49"/>
    <w:rsid w:val="004E380E"/>
    <w:rsid w:val="004E3A8F"/>
    <w:rsid w:val="004E3E8B"/>
    <w:rsid w:val="004E480E"/>
    <w:rsid w:val="004E70E6"/>
    <w:rsid w:val="004E7454"/>
    <w:rsid w:val="004E7657"/>
    <w:rsid w:val="004E7C0B"/>
    <w:rsid w:val="004E7D98"/>
    <w:rsid w:val="004F00FA"/>
    <w:rsid w:val="004F03D2"/>
    <w:rsid w:val="004F04A3"/>
    <w:rsid w:val="004F0E2E"/>
    <w:rsid w:val="004F133D"/>
    <w:rsid w:val="004F25F1"/>
    <w:rsid w:val="004F285A"/>
    <w:rsid w:val="004F2DE9"/>
    <w:rsid w:val="004F2E54"/>
    <w:rsid w:val="004F3601"/>
    <w:rsid w:val="004F5BC9"/>
    <w:rsid w:val="004F732C"/>
    <w:rsid w:val="004F7D36"/>
    <w:rsid w:val="00500323"/>
    <w:rsid w:val="0050045F"/>
    <w:rsid w:val="00500867"/>
    <w:rsid w:val="00503A6A"/>
    <w:rsid w:val="00504138"/>
    <w:rsid w:val="00504D12"/>
    <w:rsid w:val="005054FA"/>
    <w:rsid w:val="005055F8"/>
    <w:rsid w:val="00505C6F"/>
    <w:rsid w:val="00505E88"/>
    <w:rsid w:val="0050610C"/>
    <w:rsid w:val="005061A7"/>
    <w:rsid w:val="005061FB"/>
    <w:rsid w:val="00506256"/>
    <w:rsid w:val="00506609"/>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BD4"/>
    <w:rsid w:val="0051636C"/>
    <w:rsid w:val="00517259"/>
    <w:rsid w:val="0051769A"/>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734B"/>
    <w:rsid w:val="005273A4"/>
    <w:rsid w:val="00527993"/>
    <w:rsid w:val="00527C43"/>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764"/>
    <w:rsid w:val="005447DD"/>
    <w:rsid w:val="00545647"/>
    <w:rsid w:val="00546339"/>
    <w:rsid w:val="005465DD"/>
    <w:rsid w:val="00547B91"/>
    <w:rsid w:val="0055016A"/>
    <w:rsid w:val="005501BF"/>
    <w:rsid w:val="005503AD"/>
    <w:rsid w:val="0055051A"/>
    <w:rsid w:val="00551BEC"/>
    <w:rsid w:val="00552419"/>
    <w:rsid w:val="00553470"/>
    <w:rsid w:val="00553755"/>
    <w:rsid w:val="00553899"/>
    <w:rsid w:val="00553F62"/>
    <w:rsid w:val="00554025"/>
    <w:rsid w:val="005548BE"/>
    <w:rsid w:val="00554E57"/>
    <w:rsid w:val="00554F18"/>
    <w:rsid w:val="00555303"/>
    <w:rsid w:val="00555BEB"/>
    <w:rsid w:val="005600B6"/>
    <w:rsid w:val="00561248"/>
    <w:rsid w:val="00561BB1"/>
    <w:rsid w:val="00561D6A"/>
    <w:rsid w:val="00561D9D"/>
    <w:rsid w:val="00561F6F"/>
    <w:rsid w:val="00562E3C"/>
    <w:rsid w:val="00564721"/>
    <w:rsid w:val="00564C28"/>
    <w:rsid w:val="0056549D"/>
    <w:rsid w:val="0056561A"/>
    <w:rsid w:val="00565675"/>
    <w:rsid w:val="00566293"/>
    <w:rsid w:val="005668D1"/>
    <w:rsid w:val="00566A25"/>
    <w:rsid w:val="00566FE7"/>
    <w:rsid w:val="005672FF"/>
    <w:rsid w:val="0056747E"/>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0E2"/>
    <w:rsid w:val="00582971"/>
    <w:rsid w:val="00582A08"/>
    <w:rsid w:val="00582A22"/>
    <w:rsid w:val="00582A82"/>
    <w:rsid w:val="00582C4A"/>
    <w:rsid w:val="00582DA6"/>
    <w:rsid w:val="00582F89"/>
    <w:rsid w:val="00583838"/>
    <w:rsid w:val="005846EA"/>
    <w:rsid w:val="00585375"/>
    <w:rsid w:val="00585B55"/>
    <w:rsid w:val="00586D36"/>
    <w:rsid w:val="00587394"/>
    <w:rsid w:val="00587A8D"/>
    <w:rsid w:val="005900D4"/>
    <w:rsid w:val="0059073B"/>
    <w:rsid w:val="00590A3B"/>
    <w:rsid w:val="005911CD"/>
    <w:rsid w:val="00591259"/>
    <w:rsid w:val="00592918"/>
    <w:rsid w:val="005930C6"/>
    <w:rsid w:val="005939AC"/>
    <w:rsid w:val="00593EEB"/>
    <w:rsid w:val="0059459B"/>
    <w:rsid w:val="0059491D"/>
    <w:rsid w:val="00594B03"/>
    <w:rsid w:val="00594FAD"/>
    <w:rsid w:val="00595CAD"/>
    <w:rsid w:val="00595D40"/>
    <w:rsid w:val="00595E50"/>
    <w:rsid w:val="0059604C"/>
    <w:rsid w:val="00596448"/>
    <w:rsid w:val="00596524"/>
    <w:rsid w:val="00596BFE"/>
    <w:rsid w:val="0059719A"/>
    <w:rsid w:val="005A1283"/>
    <w:rsid w:val="005A1D3A"/>
    <w:rsid w:val="005A1FE4"/>
    <w:rsid w:val="005A24F5"/>
    <w:rsid w:val="005A2799"/>
    <w:rsid w:val="005A2A7B"/>
    <w:rsid w:val="005A2F39"/>
    <w:rsid w:val="005A2FA3"/>
    <w:rsid w:val="005A381A"/>
    <w:rsid w:val="005A3D0B"/>
    <w:rsid w:val="005A4473"/>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2F4C"/>
    <w:rsid w:val="005B40A1"/>
    <w:rsid w:val="005B4387"/>
    <w:rsid w:val="005B4668"/>
    <w:rsid w:val="005B49D2"/>
    <w:rsid w:val="005B4E32"/>
    <w:rsid w:val="005B4E81"/>
    <w:rsid w:val="005B5A07"/>
    <w:rsid w:val="005B5CFD"/>
    <w:rsid w:val="005B6A07"/>
    <w:rsid w:val="005B6CD4"/>
    <w:rsid w:val="005B6DED"/>
    <w:rsid w:val="005B6FC5"/>
    <w:rsid w:val="005B7875"/>
    <w:rsid w:val="005B7D91"/>
    <w:rsid w:val="005C041A"/>
    <w:rsid w:val="005C092B"/>
    <w:rsid w:val="005C1058"/>
    <w:rsid w:val="005C1499"/>
    <w:rsid w:val="005C3E6A"/>
    <w:rsid w:val="005C47FB"/>
    <w:rsid w:val="005C4D6B"/>
    <w:rsid w:val="005C4FD0"/>
    <w:rsid w:val="005C58AA"/>
    <w:rsid w:val="005C5F21"/>
    <w:rsid w:val="005C6726"/>
    <w:rsid w:val="005C7B8F"/>
    <w:rsid w:val="005D0C30"/>
    <w:rsid w:val="005D1BE5"/>
    <w:rsid w:val="005D3079"/>
    <w:rsid w:val="005D3846"/>
    <w:rsid w:val="005D4C9A"/>
    <w:rsid w:val="005D4E50"/>
    <w:rsid w:val="005D5A34"/>
    <w:rsid w:val="005D6626"/>
    <w:rsid w:val="005D718D"/>
    <w:rsid w:val="005D76A3"/>
    <w:rsid w:val="005D7DE8"/>
    <w:rsid w:val="005E00AF"/>
    <w:rsid w:val="005E01C3"/>
    <w:rsid w:val="005E068B"/>
    <w:rsid w:val="005E08EF"/>
    <w:rsid w:val="005E09C3"/>
    <w:rsid w:val="005E1371"/>
    <w:rsid w:val="005E2C1B"/>
    <w:rsid w:val="005E37AC"/>
    <w:rsid w:val="005E3FC5"/>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EC"/>
    <w:rsid w:val="005F2A7F"/>
    <w:rsid w:val="005F2E4B"/>
    <w:rsid w:val="005F3244"/>
    <w:rsid w:val="005F3B65"/>
    <w:rsid w:val="005F3CC9"/>
    <w:rsid w:val="005F3ED7"/>
    <w:rsid w:val="005F4509"/>
    <w:rsid w:val="005F5033"/>
    <w:rsid w:val="005F5892"/>
    <w:rsid w:val="005F78E3"/>
    <w:rsid w:val="006003A7"/>
    <w:rsid w:val="006015B1"/>
    <w:rsid w:val="00601B27"/>
    <w:rsid w:val="00602342"/>
    <w:rsid w:val="006023F9"/>
    <w:rsid w:val="00602A08"/>
    <w:rsid w:val="00603D47"/>
    <w:rsid w:val="006061CA"/>
    <w:rsid w:val="00606B84"/>
    <w:rsid w:val="00606CCE"/>
    <w:rsid w:val="00610105"/>
    <w:rsid w:val="006107E7"/>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31C"/>
    <w:rsid w:val="00633620"/>
    <w:rsid w:val="00633E8E"/>
    <w:rsid w:val="0063426E"/>
    <w:rsid w:val="00634902"/>
    <w:rsid w:val="00634F59"/>
    <w:rsid w:val="00634F64"/>
    <w:rsid w:val="00635F15"/>
    <w:rsid w:val="00635F2A"/>
    <w:rsid w:val="00636440"/>
    <w:rsid w:val="0063745C"/>
    <w:rsid w:val="00637786"/>
    <w:rsid w:val="006377CD"/>
    <w:rsid w:val="00637DC6"/>
    <w:rsid w:val="00637EFE"/>
    <w:rsid w:val="00641729"/>
    <w:rsid w:val="006425BB"/>
    <w:rsid w:val="00642FBD"/>
    <w:rsid w:val="00643074"/>
    <w:rsid w:val="0064309D"/>
    <w:rsid w:val="00643604"/>
    <w:rsid w:val="0064364C"/>
    <w:rsid w:val="0064411A"/>
    <w:rsid w:val="0064566D"/>
    <w:rsid w:val="0064632C"/>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661C"/>
    <w:rsid w:val="00656B2F"/>
    <w:rsid w:val="006570B1"/>
    <w:rsid w:val="0065734B"/>
    <w:rsid w:val="0065746A"/>
    <w:rsid w:val="00657DC3"/>
    <w:rsid w:val="00660565"/>
    <w:rsid w:val="006613E2"/>
    <w:rsid w:val="00661A03"/>
    <w:rsid w:val="00662035"/>
    <w:rsid w:val="00662054"/>
    <w:rsid w:val="0066220A"/>
    <w:rsid w:val="00662801"/>
    <w:rsid w:val="00662CF2"/>
    <w:rsid w:val="00663263"/>
    <w:rsid w:val="0066384D"/>
    <w:rsid w:val="006641D2"/>
    <w:rsid w:val="00664B92"/>
    <w:rsid w:val="006651E3"/>
    <w:rsid w:val="00665B76"/>
    <w:rsid w:val="006663A9"/>
    <w:rsid w:val="00666547"/>
    <w:rsid w:val="00666EE3"/>
    <w:rsid w:val="0066730D"/>
    <w:rsid w:val="006675C0"/>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AF8"/>
    <w:rsid w:val="00682CD4"/>
    <w:rsid w:val="00682F91"/>
    <w:rsid w:val="006834B6"/>
    <w:rsid w:val="00683D43"/>
    <w:rsid w:val="00683E15"/>
    <w:rsid w:val="00684455"/>
    <w:rsid w:val="006846A1"/>
    <w:rsid w:val="00684F47"/>
    <w:rsid w:val="006851CB"/>
    <w:rsid w:val="00685B70"/>
    <w:rsid w:val="00686037"/>
    <w:rsid w:val="006865B9"/>
    <w:rsid w:val="00687CA3"/>
    <w:rsid w:val="006903C3"/>
    <w:rsid w:val="00690982"/>
    <w:rsid w:val="006916FF"/>
    <w:rsid w:val="00691FD1"/>
    <w:rsid w:val="00692520"/>
    <w:rsid w:val="0069261E"/>
    <w:rsid w:val="00693A09"/>
    <w:rsid w:val="00694484"/>
    <w:rsid w:val="00694C42"/>
    <w:rsid w:val="00694DAD"/>
    <w:rsid w:val="0069628C"/>
    <w:rsid w:val="00696D0A"/>
    <w:rsid w:val="0069743A"/>
    <w:rsid w:val="006977E2"/>
    <w:rsid w:val="0069796C"/>
    <w:rsid w:val="006A01C4"/>
    <w:rsid w:val="006A06AE"/>
    <w:rsid w:val="006A1799"/>
    <w:rsid w:val="006A23C5"/>
    <w:rsid w:val="006A26A6"/>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D5D"/>
    <w:rsid w:val="006B2330"/>
    <w:rsid w:val="006B25B5"/>
    <w:rsid w:val="006B269A"/>
    <w:rsid w:val="006B2AC7"/>
    <w:rsid w:val="006B3395"/>
    <w:rsid w:val="006B40E7"/>
    <w:rsid w:val="006B4DA6"/>
    <w:rsid w:val="006B52BD"/>
    <w:rsid w:val="006B57C6"/>
    <w:rsid w:val="006B63DB"/>
    <w:rsid w:val="006B66DF"/>
    <w:rsid w:val="006B6FC3"/>
    <w:rsid w:val="006B7474"/>
    <w:rsid w:val="006C01CD"/>
    <w:rsid w:val="006C0758"/>
    <w:rsid w:val="006C1409"/>
    <w:rsid w:val="006C162C"/>
    <w:rsid w:val="006C249F"/>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F22"/>
    <w:rsid w:val="006E288C"/>
    <w:rsid w:val="006E2E8E"/>
    <w:rsid w:val="006E395D"/>
    <w:rsid w:val="006E4417"/>
    <w:rsid w:val="006E45B8"/>
    <w:rsid w:val="006E45D2"/>
    <w:rsid w:val="006E47CC"/>
    <w:rsid w:val="006E5205"/>
    <w:rsid w:val="006E52DF"/>
    <w:rsid w:val="006E5472"/>
    <w:rsid w:val="006E6D8D"/>
    <w:rsid w:val="006E70F9"/>
    <w:rsid w:val="006E7407"/>
    <w:rsid w:val="006E757D"/>
    <w:rsid w:val="006F1167"/>
    <w:rsid w:val="006F11AA"/>
    <w:rsid w:val="006F1CA3"/>
    <w:rsid w:val="006F1F5F"/>
    <w:rsid w:val="006F23B2"/>
    <w:rsid w:val="006F321B"/>
    <w:rsid w:val="006F4823"/>
    <w:rsid w:val="006F558E"/>
    <w:rsid w:val="006F5897"/>
    <w:rsid w:val="006F69A7"/>
    <w:rsid w:val="006F722D"/>
    <w:rsid w:val="006F7557"/>
    <w:rsid w:val="006F75EE"/>
    <w:rsid w:val="006F765F"/>
    <w:rsid w:val="006F7E99"/>
    <w:rsid w:val="0070203B"/>
    <w:rsid w:val="00702342"/>
    <w:rsid w:val="0070275F"/>
    <w:rsid w:val="007029F1"/>
    <w:rsid w:val="007032D3"/>
    <w:rsid w:val="00703831"/>
    <w:rsid w:val="00703854"/>
    <w:rsid w:val="00703F3D"/>
    <w:rsid w:val="00704204"/>
    <w:rsid w:val="00705118"/>
    <w:rsid w:val="0070533A"/>
    <w:rsid w:val="00705963"/>
    <w:rsid w:val="00707752"/>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598"/>
    <w:rsid w:val="00725B4F"/>
    <w:rsid w:val="00730264"/>
    <w:rsid w:val="007313A6"/>
    <w:rsid w:val="00731B32"/>
    <w:rsid w:val="00731D1B"/>
    <w:rsid w:val="00731FDA"/>
    <w:rsid w:val="00732A9C"/>
    <w:rsid w:val="00733B58"/>
    <w:rsid w:val="00734150"/>
    <w:rsid w:val="00734296"/>
    <w:rsid w:val="00734C4E"/>
    <w:rsid w:val="00735593"/>
    <w:rsid w:val="00735B49"/>
    <w:rsid w:val="00735C63"/>
    <w:rsid w:val="007371B8"/>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A23"/>
    <w:rsid w:val="00751836"/>
    <w:rsid w:val="00752614"/>
    <w:rsid w:val="00752643"/>
    <w:rsid w:val="0075288C"/>
    <w:rsid w:val="007546F0"/>
    <w:rsid w:val="00754C13"/>
    <w:rsid w:val="007572A5"/>
    <w:rsid w:val="00757E5C"/>
    <w:rsid w:val="00757EAB"/>
    <w:rsid w:val="00760110"/>
    <w:rsid w:val="00760299"/>
    <w:rsid w:val="00760ACD"/>
    <w:rsid w:val="007614A9"/>
    <w:rsid w:val="00761B89"/>
    <w:rsid w:val="00762CEB"/>
    <w:rsid w:val="00763D0A"/>
    <w:rsid w:val="007657AF"/>
    <w:rsid w:val="00765BFE"/>
    <w:rsid w:val="00765D89"/>
    <w:rsid w:val="007663B8"/>
    <w:rsid w:val="00766440"/>
    <w:rsid w:val="007669A1"/>
    <w:rsid w:val="00767CBB"/>
    <w:rsid w:val="00770959"/>
    <w:rsid w:val="00770BB5"/>
    <w:rsid w:val="00770BD3"/>
    <w:rsid w:val="00770C6D"/>
    <w:rsid w:val="00772E2E"/>
    <w:rsid w:val="00773DF3"/>
    <w:rsid w:val="00774861"/>
    <w:rsid w:val="00774E2A"/>
    <w:rsid w:val="0077530E"/>
    <w:rsid w:val="00775766"/>
    <w:rsid w:val="007758E7"/>
    <w:rsid w:val="0077606B"/>
    <w:rsid w:val="00776271"/>
    <w:rsid w:val="00776F23"/>
    <w:rsid w:val="007777FE"/>
    <w:rsid w:val="0078082C"/>
    <w:rsid w:val="00780BB5"/>
    <w:rsid w:val="00782102"/>
    <w:rsid w:val="00782887"/>
    <w:rsid w:val="00782DB3"/>
    <w:rsid w:val="00783059"/>
    <w:rsid w:val="00783292"/>
    <w:rsid w:val="00784BCC"/>
    <w:rsid w:val="00784C82"/>
    <w:rsid w:val="00786DE3"/>
    <w:rsid w:val="00790691"/>
    <w:rsid w:val="007908FD"/>
    <w:rsid w:val="00790BFD"/>
    <w:rsid w:val="0079151A"/>
    <w:rsid w:val="00791847"/>
    <w:rsid w:val="00791D88"/>
    <w:rsid w:val="007928D4"/>
    <w:rsid w:val="007929C7"/>
    <w:rsid w:val="00792B96"/>
    <w:rsid w:val="00793DA7"/>
    <w:rsid w:val="00794037"/>
    <w:rsid w:val="0079405C"/>
    <w:rsid w:val="00795850"/>
    <w:rsid w:val="00795BB9"/>
    <w:rsid w:val="00795C49"/>
    <w:rsid w:val="007973A8"/>
    <w:rsid w:val="007A0273"/>
    <w:rsid w:val="007A04EB"/>
    <w:rsid w:val="007A06DC"/>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6883"/>
    <w:rsid w:val="007A6933"/>
    <w:rsid w:val="007A694E"/>
    <w:rsid w:val="007A7952"/>
    <w:rsid w:val="007B007C"/>
    <w:rsid w:val="007B0776"/>
    <w:rsid w:val="007B088E"/>
    <w:rsid w:val="007B1307"/>
    <w:rsid w:val="007B16A0"/>
    <w:rsid w:val="007B33CA"/>
    <w:rsid w:val="007B3544"/>
    <w:rsid w:val="007B3AFD"/>
    <w:rsid w:val="007B40B9"/>
    <w:rsid w:val="007B51A8"/>
    <w:rsid w:val="007B5D41"/>
    <w:rsid w:val="007B60C8"/>
    <w:rsid w:val="007B7AF6"/>
    <w:rsid w:val="007B7E1E"/>
    <w:rsid w:val="007B7FF5"/>
    <w:rsid w:val="007C0666"/>
    <w:rsid w:val="007C076B"/>
    <w:rsid w:val="007C087F"/>
    <w:rsid w:val="007C148B"/>
    <w:rsid w:val="007C15CA"/>
    <w:rsid w:val="007C1864"/>
    <w:rsid w:val="007C29E0"/>
    <w:rsid w:val="007C2E27"/>
    <w:rsid w:val="007C4056"/>
    <w:rsid w:val="007C41D0"/>
    <w:rsid w:val="007C5192"/>
    <w:rsid w:val="007C624D"/>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4CA"/>
    <w:rsid w:val="007E0BA4"/>
    <w:rsid w:val="007E11F9"/>
    <w:rsid w:val="007E2AFC"/>
    <w:rsid w:val="007E2C1D"/>
    <w:rsid w:val="007E3343"/>
    <w:rsid w:val="007E4153"/>
    <w:rsid w:val="007E4386"/>
    <w:rsid w:val="007E48A0"/>
    <w:rsid w:val="007E4934"/>
    <w:rsid w:val="007E590E"/>
    <w:rsid w:val="007E5ED0"/>
    <w:rsid w:val="007E6D98"/>
    <w:rsid w:val="007F0B3E"/>
    <w:rsid w:val="007F1018"/>
    <w:rsid w:val="007F2DBF"/>
    <w:rsid w:val="007F2DE5"/>
    <w:rsid w:val="007F309A"/>
    <w:rsid w:val="007F60F6"/>
    <w:rsid w:val="007F6A78"/>
    <w:rsid w:val="007F6EF3"/>
    <w:rsid w:val="007F71FC"/>
    <w:rsid w:val="007F72E2"/>
    <w:rsid w:val="007F75AE"/>
    <w:rsid w:val="007F7B8B"/>
    <w:rsid w:val="007F7DEE"/>
    <w:rsid w:val="00800344"/>
    <w:rsid w:val="008005F0"/>
    <w:rsid w:val="00800C28"/>
    <w:rsid w:val="008011AC"/>
    <w:rsid w:val="008017FC"/>
    <w:rsid w:val="0080382F"/>
    <w:rsid w:val="008038D3"/>
    <w:rsid w:val="00803EF7"/>
    <w:rsid w:val="00804E00"/>
    <w:rsid w:val="00804F48"/>
    <w:rsid w:val="00805105"/>
    <w:rsid w:val="00805F65"/>
    <w:rsid w:val="00807AE7"/>
    <w:rsid w:val="008108F9"/>
    <w:rsid w:val="00811086"/>
    <w:rsid w:val="00814320"/>
    <w:rsid w:val="008156C6"/>
    <w:rsid w:val="008157C5"/>
    <w:rsid w:val="00815C0D"/>
    <w:rsid w:val="00815C9D"/>
    <w:rsid w:val="00816799"/>
    <w:rsid w:val="00816CF1"/>
    <w:rsid w:val="00816EED"/>
    <w:rsid w:val="0081731E"/>
    <w:rsid w:val="0081780C"/>
    <w:rsid w:val="00817C6D"/>
    <w:rsid w:val="008219F4"/>
    <w:rsid w:val="00822371"/>
    <w:rsid w:val="00822EBA"/>
    <w:rsid w:val="00823545"/>
    <w:rsid w:val="00823B3A"/>
    <w:rsid w:val="00823F2B"/>
    <w:rsid w:val="00824B62"/>
    <w:rsid w:val="00824B8D"/>
    <w:rsid w:val="00824F0B"/>
    <w:rsid w:val="008250CC"/>
    <w:rsid w:val="00825564"/>
    <w:rsid w:val="00825A1B"/>
    <w:rsid w:val="008261BF"/>
    <w:rsid w:val="00826D4D"/>
    <w:rsid w:val="00831111"/>
    <w:rsid w:val="00833446"/>
    <w:rsid w:val="00833828"/>
    <w:rsid w:val="008349C4"/>
    <w:rsid w:val="0083524A"/>
    <w:rsid w:val="008353E0"/>
    <w:rsid w:val="0083575E"/>
    <w:rsid w:val="00835EE6"/>
    <w:rsid w:val="008363C7"/>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6494"/>
    <w:rsid w:val="0084756B"/>
    <w:rsid w:val="0084769C"/>
    <w:rsid w:val="00847D2C"/>
    <w:rsid w:val="008503E6"/>
    <w:rsid w:val="0085094D"/>
    <w:rsid w:val="00851179"/>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D0"/>
    <w:rsid w:val="00867715"/>
    <w:rsid w:val="00870E62"/>
    <w:rsid w:val="00871003"/>
    <w:rsid w:val="0087145E"/>
    <w:rsid w:val="0087161E"/>
    <w:rsid w:val="00871D92"/>
    <w:rsid w:val="00871F0C"/>
    <w:rsid w:val="0087305A"/>
    <w:rsid w:val="00873E5F"/>
    <w:rsid w:val="0087522D"/>
    <w:rsid w:val="008757EE"/>
    <w:rsid w:val="008759AD"/>
    <w:rsid w:val="008759ED"/>
    <w:rsid w:val="00875E2D"/>
    <w:rsid w:val="00875F5B"/>
    <w:rsid w:val="00876179"/>
    <w:rsid w:val="008762B0"/>
    <w:rsid w:val="008763D9"/>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303"/>
    <w:rsid w:val="00883834"/>
    <w:rsid w:val="00883979"/>
    <w:rsid w:val="008839F8"/>
    <w:rsid w:val="00883F5D"/>
    <w:rsid w:val="0088413E"/>
    <w:rsid w:val="00884711"/>
    <w:rsid w:val="00885A94"/>
    <w:rsid w:val="0088633E"/>
    <w:rsid w:val="00886375"/>
    <w:rsid w:val="00887BA5"/>
    <w:rsid w:val="00890979"/>
    <w:rsid w:val="00890C47"/>
    <w:rsid w:val="008919B8"/>
    <w:rsid w:val="00891A9B"/>
    <w:rsid w:val="00891DC5"/>
    <w:rsid w:val="00892398"/>
    <w:rsid w:val="00892C41"/>
    <w:rsid w:val="008934C8"/>
    <w:rsid w:val="00893585"/>
    <w:rsid w:val="0089382E"/>
    <w:rsid w:val="0089485B"/>
    <w:rsid w:val="008949B6"/>
    <w:rsid w:val="00894F1C"/>
    <w:rsid w:val="00896499"/>
    <w:rsid w:val="0089762D"/>
    <w:rsid w:val="008A0053"/>
    <w:rsid w:val="008A07A6"/>
    <w:rsid w:val="008A095B"/>
    <w:rsid w:val="008A0A44"/>
    <w:rsid w:val="008A1E54"/>
    <w:rsid w:val="008A2F5F"/>
    <w:rsid w:val="008A3DC3"/>
    <w:rsid w:val="008A45CA"/>
    <w:rsid w:val="008A4939"/>
    <w:rsid w:val="008A4CDE"/>
    <w:rsid w:val="008A5C38"/>
    <w:rsid w:val="008A743A"/>
    <w:rsid w:val="008A77D1"/>
    <w:rsid w:val="008A78D1"/>
    <w:rsid w:val="008A7C38"/>
    <w:rsid w:val="008B00C2"/>
    <w:rsid w:val="008B0AEF"/>
    <w:rsid w:val="008B0D65"/>
    <w:rsid w:val="008B12E1"/>
    <w:rsid w:val="008B1B06"/>
    <w:rsid w:val="008B1CF2"/>
    <w:rsid w:val="008B1E0F"/>
    <w:rsid w:val="008B20BD"/>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C0820"/>
    <w:rsid w:val="008C12D5"/>
    <w:rsid w:val="008C2493"/>
    <w:rsid w:val="008C25D4"/>
    <w:rsid w:val="008C3A76"/>
    <w:rsid w:val="008C437D"/>
    <w:rsid w:val="008C45A3"/>
    <w:rsid w:val="008C565D"/>
    <w:rsid w:val="008C56BE"/>
    <w:rsid w:val="008C5773"/>
    <w:rsid w:val="008C65FC"/>
    <w:rsid w:val="008C6764"/>
    <w:rsid w:val="008C73EA"/>
    <w:rsid w:val="008C7B5D"/>
    <w:rsid w:val="008D0103"/>
    <w:rsid w:val="008D0F05"/>
    <w:rsid w:val="008D1530"/>
    <w:rsid w:val="008D1B69"/>
    <w:rsid w:val="008D4682"/>
    <w:rsid w:val="008D4E3E"/>
    <w:rsid w:val="008D53FE"/>
    <w:rsid w:val="008D584D"/>
    <w:rsid w:val="008D5DDA"/>
    <w:rsid w:val="008D635A"/>
    <w:rsid w:val="008D6A94"/>
    <w:rsid w:val="008D6B59"/>
    <w:rsid w:val="008D7058"/>
    <w:rsid w:val="008D7379"/>
    <w:rsid w:val="008D752A"/>
    <w:rsid w:val="008E0C1E"/>
    <w:rsid w:val="008E1039"/>
    <w:rsid w:val="008E1065"/>
    <w:rsid w:val="008E1311"/>
    <w:rsid w:val="008E1515"/>
    <w:rsid w:val="008E5029"/>
    <w:rsid w:val="008E5377"/>
    <w:rsid w:val="008E55CE"/>
    <w:rsid w:val="008E6493"/>
    <w:rsid w:val="008F0604"/>
    <w:rsid w:val="008F20DB"/>
    <w:rsid w:val="008F2681"/>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10270"/>
    <w:rsid w:val="00910402"/>
    <w:rsid w:val="009107F7"/>
    <w:rsid w:val="00910CC2"/>
    <w:rsid w:val="00911C73"/>
    <w:rsid w:val="00912162"/>
    <w:rsid w:val="00912750"/>
    <w:rsid w:val="00912B08"/>
    <w:rsid w:val="00912E13"/>
    <w:rsid w:val="0091380B"/>
    <w:rsid w:val="00913A85"/>
    <w:rsid w:val="00915DBB"/>
    <w:rsid w:val="00916896"/>
    <w:rsid w:val="00916F4B"/>
    <w:rsid w:val="00917BBA"/>
    <w:rsid w:val="00920437"/>
    <w:rsid w:val="00920681"/>
    <w:rsid w:val="0092080B"/>
    <w:rsid w:val="00920924"/>
    <w:rsid w:val="00920CD1"/>
    <w:rsid w:val="009224D2"/>
    <w:rsid w:val="009229C1"/>
    <w:rsid w:val="00922A89"/>
    <w:rsid w:val="00922DDE"/>
    <w:rsid w:val="00923335"/>
    <w:rsid w:val="00923383"/>
    <w:rsid w:val="00923956"/>
    <w:rsid w:val="00923BF7"/>
    <w:rsid w:val="00923E0C"/>
    <w:rsid w:val="00924255"/>
    <w:rsid w:val="009247C4"/>
    <w:rsid w:val="009254B5"/>
    <w:rsid w:val="009265A4"/>
    <w:rsid w:val="009268AE"/>
    <w:rsid w:val="0092792F"/>
    <w:rsid w:val="00927E44"/>
    <w:rsid w:val="00930357"/>
    <w:rsid w:val="0093057E"/>
    <w:rsid w:val="00930B7D"/>
    <w:rsid w:val="00930F9B"/>
    <w:rsid w:val="00931B37"/>
    <w:rsid w:val="0093233A"/>
    <w:rsid w:val="00932B24"/>
    <w:rsid w:val="00932C71"/>
    <w:rsid w:val="009337D2"/>
    <w:rsid w:val="00933E00"/>
    <w:rsid w:val="009347D0"/>
    <w:rsid w:val="00934AF6"/>
    <w:rsid w:val="009358DB"/>
    <w:rsid w:val="00935DD7"/>
    <w:rsid w:val="00936E34"/>
    <w:rsid w:val="00936E67"/>
    <w:rsid w:val="0093754E"/>
    <w:rsid w:val="009376F7"/>
    <w:rsid w:val="0094036F"/>
    <w:rsid w:val="009404BE"/>
    <w:rsid w:val="00940694"/>
    <w:rsid w:val="0094095F"/>
    <w:rsid w:val="00941143"/>
    <w:rsid w:val="009417C6"/>
    <w:rsid w:val="00942367"/>
    <w:rsid w:val="00942610"/>
    <w:rsid w:val="00942B01"/>
    <w:rsid w:val="00942CA9"/>
    <w:rsid w:val="00943B11"/>
    <w:rsid w:val="00943F14"/>
    <w:rsid w:val="00944228"/>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3079"/>
    <w:rsid w:val="00954790"/>
    <w:rsid w:val="00954936"/>
    <w:rsid w:val="009554F1"/>
    <w:rsid w:val="009557AC"/>
    <w:rsid w:val="00956613"/>
    <w:rsid w:val="00956DF1"/>
    <w:rsid w:val="00956E6A"/>
    <w:rsid w:val="009575EC"/>
    <w:rsid w:val="00957CE3"/>
    <w:rsid w:val="00957D22"/>
    <w:rsid w:val="009602C2"/>
    <w:rsid w:val="00960798"/>
    <w:rsid w:val="009608C8"/>
    <w:rsid w:val="00960D4B"/>
    <w:rsid w:val="00961007"/>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9F0"/>
    <w:rsid w:val="00974B19"/>
    <w:rsid w:val="00974EA5"/>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497"/>
    <w:rsid w:val="00987870"/>
    <w:rsid w:val="00987BD2"/>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CF9"/>
    <w:rsid w:val="00996539"/>
    <w:rsid w:val="009965BA"/>
    <w:rsid w:val="00996F2E"/>
    <w:rsid w:val="009A009F"/>
    <w:rsid w:val="009A0C75"/>
    <w:rsid w:val="009A110C"/>
    <w:rsid w:val="009A1340"/>
    <w:rsid w:val="009A17D6"/>
    <w:rsid w:val="009A1FDB"/>
    <w:rsid w:val="009A218B"/>
    <w:rsid w:val="009A2748"/>
    <w:rsid w:val="009A293E"/>
    <w:rsid w:val="009A2F1F"/>
    <w:rsid w:val="009A32B6"/>
    <w:rsid w:val="009A35A9"/>
    <w:rsid w:val="009A3992"/>
    <w:rsid w:val="009A4B12"/>
    <w:rsid w:val="009A4DC0"/>
    <w:rsid w:val="009A52FE"/>
    <w:rsid w:val="009A56A1"/>
    <w:rsid w:val="009A67EA"/>
    <w:rsid w:val="009A6CEF"/>
    <w:rsid w:val="009A710A"/>
    <w:rsid w:val="009A79A4"/>
    <w:rsid w:val="009B030A"/>
    <w:rsid w:val="009B0FC7"/>
    <w:rsid w:val="009B1DD9"/>
    <w:rsid w:val="009B2427"/>
    <w:rsid w:val="009B2A66"/>
    <w:rsid w:val="009B2F74"/>
    <w:rsid w:val="009B34A7"/>
    <w:rsid w:val="009B484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43C"/>
    <w:rsid w:val="009C3A85"/>
    <w:rsid w:val="009C4525"/>
    <w:rsid w:val="009C457D"/>
    <w:rsid w:val="009C525A"/>
    <w:rsid w:val="009C59C4"/>
    <w:rsid w:val="009C5B9A"/>
    <w:rsid w:val="009C602A"/>
    <w:rsid w:val="009C6EC2"/>
    <w:rsid w:val="009C7471"/>
    <w:rsid w:val="009C75C2"/>
    <w:rsid w:val="009C76F0"/>
    <w:rsid w:val="009C7B5C"/>
    <w:rsid w:val="009D0B76"/>
    <w:rsid w:val="009D16D1"/>
    <w:rsid w:val="009D1B08"/>
    <w:rsid w:val="009D2F97"/>
    <w:rsid w:val="009D31A2"/>
    <w:rsid w:val="009D361A"/>
    <w:rsid w:val="009D36C0"/>
    <w:rsid w:val="009D3722"/>
    <w:rsid w:val="009D3CDC"/>
    <w:rsid w:val="009D40A7"/>
    <w:rsid w:val="009D52A9"/>
    <w:rsid w:val="009D53EE"/>
    <w:rsid w:val="009D5991"/>
    <w:rsid w:val="009D6F3F"/>
    <w:rsid w:val="009D71BE"/>
    <w:rsid w:val="009D7C1A"/>
    <w:rsid w:val="009E1065"/>
    <w:rsid w:val="009E11B4"/>
    <w:rsid w:val="009E1808"/>
    <w:rsid w:val="009E1865"/>
    <w:rsid w:val="009E1976"/>
    <w:rsid w:val="009E21FE"/>
    <w:rsid w:val="009E39B8"/>
    <w:rsid w:val="009E3BAA"/>
    <w:rsid w:val="009E4172"/>
    <w:rsid w:val="009E4B01"/>
    <w:rsid w:val="009E5399"/>
    <w:rsid w:val="009E5742"/>
    <w:rsid w:val="009E583F"/>
    <w:rsid w:val="009E5F0F"/>
    <w:rsid w:val="009E600D"/>
    <w:rsid w:val="009E7CE9"/>
    <w:rsid w:val="009E7F3B"/>
    <w:rsid w:val="009E7FB9"/>
    <w:rsid w:val="009F041F"/>
    <w:rsid w:val="009F1111"/>
    <w:rsid w:val="009F15EA"/>
    <w:rsid w:val="009F376F"/>
    <w:rsid w:val="009F4327"/>
    <w:rsid w:val="009F5C90"/>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7204"/>
    <w:rsid w:val="00A0727D"/>
    <w:rsid w:val="00A07D16"/>
    <w:rsid w:val="00A11F54"/>
    <w:rsid w:val="00A12415"/>
    <w:rsid w:val="00A12869"/>
    <w:rsid w:val="00A12CE9"/>
    <w:rsid w:val="00A12D45"/>
    <w:rsid w:val="00A12F10"/>
    <w:rsid w:val="00A1301B"/>
    <w:rsid w:val="00A13BCD"/>
    <w:rsid w:val="00A15075"/>
    <w:rsid w:val="00A16209"/>
    <w:rsid w:val="00A16C3F"/>
    <w:rsid w:val="00A176E6"/>
    <w:rsid w:val="00A17713"/>
    <w:rsid w:val="00A17DDA"/>
    <w:rsid w:val="00A21F2E"/>
    <w:rsid w:val="00A226EE"/>
    <w:rsid w:val="00A228C9"/>
    <w:rsid w:val="00A232DF"/>
    <w:rsid w:val="00A235B0"/>
    <w:rsid w:val="00A23FA8"/>
    <w:rsid w:val="00A2414F"/>
    <w:rsid w:val="00A24262"/>
    <w:rsid w:val="00A24CB0"/>
    <w:rsid w:val="00A25136"/>
    <w:rsid w:val="00A25A2F"/>
    <w:rsid w:val="00A25B79"/>
    <w:rsid w:val="00A26088"/>
    <w:rsid w:val="00A26908"/>
    <w:rsid w:val="00A279B4"/>
    <w:rsid w:val="00A27A0E"/>
    <w:rsid w:val="00A306E3"/>
    <w:rsid w:val="00A30897"/>
    <w:rsid w:val="00A30945"/>
    <w:rsid w:val="00A31366"/>
    <w:rsid w:val="00A31552"/>
    <w:rsid w:val="00A316DB"/>
    <w:rsid w:val="00A31DB7"/>
    <w:rsid w:val="00A3221A"/>
    <w:rsid w:val="00A3349B"/>
    <w:rsid w:val="00A33E09"/>
    <w:rsid w:val="00A34493"/>
    <w:rsid w:val="00A34CE5"/>
    <w:rsid w:val="00A35981"/>
    <w:rsid w:val="00A359E4"/>
    <w:rsid w:val="00A35E28"/>
    <w:rsid w:val="00A36262"/>
    <w:rsid w:val="00A37BDA"/>
    <w:rsid w:val="00A409A4"/>
    <w:rsid w:val="00A40CF0"/>
    <w:rsid w:val="00A41150"/>
    <w:rsid w:val="00A414B8"/>
    <w:rsid w:val="00A41B5D"/>
    <w:rsid w:val="00A41C62"/>
    <w:rsid w:val="00A41E3A"/>
    <w:rsid w:val="00A4284C"/>
    <w:rsid w:val="00A429CC"/>
    <w:rsid w:val="00A4380A"/>
    <w:rsid w:val="00A4403D"/>
    <w:rsid w:val="00A4436E"/>
    <w:rsid w:val="00A4444F"/>
    <w:rsid w:val="00A45102"/>
    <w:rsid w:val="00A454A1"/>
    <w:rsid w:val="00A46B14"/>
    <w:rsid w:val="00A46C50"/>
    <w:rsid w:val="00A474CD"/>
    <w:rsid w:val="00A51296"/>
    <w:rsid w:val="00A519B5"/>
    <w:rsid w:val="00A51DFD"/>
    <w:rsid w:val="00A5230C"/>
    <w:rsid w:val="00A52800"/>
    <w:rsid w:val="00A528ED"/>
    <w:rsid w:val="00A539A9"/>
    <w:rsid w:val="00A54675"/>
    <w:rsid w:val="00A5471C"/>
    <w:rsid w:val="00A553D9"/>
    <w:rsid w:val="00A555E2"/>
    <w:rsid w:val="00A55A7D"/>
    <w:rsid w:val="00A55C53"/>
    <w:rsid w:val="00A55CB3"/>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DD0"/>
    <w:rsid w:val="00A66464"/>
    <w:rsid w:val="00A66E7D"/>
    <w:rsid w:val="00A70619"/>
    <w:rsid w:val="00A714A2"/>
    <w:rsid w:val="00A7182F"/>
    <w:rsid w:val="00A71B31"/>
    <w:rsid w:val="00A71DEA"/>
    <w:rsid w:val="00A71F0C"/>
    <w:rsid w:val="00A7246D"/>
    <w:rsid w:val="00A72AA2"/>
    <w:rsid w:val="00A73135"/>
    <w:rsid w:val="00A731CE"/>
    <w:rsid w:val="00A73D80"/>
    <w:rsid w:val="00A744E4"/>
    <w:rsid w:val="00A75C6B"/>
    <w:rsid w:val="00A76080"/>
    <w:rsid w:val="00A761CB"/>
    <w:rsid w:val="00A761EE"/>
    <w:rsid w:val="00A767FA"/>
    <w:rsid w:val="00A76976"/>
    <w:rsid w:val="00A80491"/>
    <w:rsid w:val="00A80BB1"/>
    <w:rsid w:val="00A81117"/>
    <w:rsid w:val="00A8114C"/>
    <w:rsid w:val="00A81555"/>
    <w:rsid w:val="00A81B4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1D9"/>
    <w:rsid w:val="00A9238B"/>
    <w:rsid w:val="00A924FB"/>
    <w:rsid w:val="00A926BD"/>
    <w:rsid w:val="00A9280D"/>
    <w:rsid w:val="00A92AF2"/>
    <w:rsid w:val="00A92B6D"/>
    <w:rsid w:val="00A93B4B"/>
    <w:rsid w:val="00A940BD"/>
    <w:rsid w:val="00A94780"/>
    <w:rsid w:val="00A94988"/>
    <w:rsid w:val="00A96238"/>
    <w:rsid w:val="00A965F3"/>
    <w:rsid w:val="00A96762"/>
    <w:rsid w:val="00A96FD0"/>
    <w:rsid w:val="00A978D2"/>
    <w:rsid w:val="00A97D69"/>
    <w:rsid w:val="00AA01BC"/>
    <w:rsid w:val="00AA070C"/>
    <w:rsid w:val="00AA0BCE"/>
    <w:rsid w:val="00AA180D"/>
    <w:rsid w:val="00AA1916"/>
    <w:rsid w:val="00AA192A"/>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E086D"/>
    <w:rsid w:val="00AE0DCF"/>
    <w:rsid w:val="00AE15C0"/>
    <w:rsid w:val="00AE2015"/>
    <w:rsid w:val="00AE204B"/>
    <w:rsid w:val="00AE262F"/>
    <w:rsid w:val="00AE320F"/>
    <w:rsid w:val="00AE39E2"/>
    <w:rsid w:val="00AE3E38"/>
    <w:rsid w:val="00AE3E79"/>
    <w:rsid w:val="00AE3FCB"/>
    <w:rsid w:val="00AE4678"/>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CBA"/>
    <w:rsid w:val="00AF52A7"/>
    <w:rsid w:val="00AF5ACD"/>
    <w:rsid w:val="00AF62EE"/>
    <w:rsid w:val="00AF6CAE"/>
    <w:rsid w:val="00AF71AF"/>
    <w:rsid w:val="00AF7240"/>
    <w:rsid w:val="00AF765B"/>
    <w:rsid w:val="00AF786C"/>
    <w:rsid w:val="00AF7AE2"/>
    <w:rsid w:val="00B0050F"/>
    <w:rsid w:val="00B00E6F"/>
    <w:rsid w:val="00B019F3"/>
    <w:rsid w:val="00B01E75"/>
    <w:rsid w:val="00B0210A"/>
    <w:rsid w:val="00B02499"/>
    <w:rsid w:val="00B02F2F"/>
    <w:rsid w:val="00B03498"/>
    <w:rsid w:val="00B03B5A"/>
    <w:rsid w:val="00B03EBB"/>
    <w:rsid w:val="00B044C3"/>
    <w:rsid w:val="00B04586"/>
    <w:rsid w:val="00B045F7"/>
    <w:rsid w:val="00B0481C"/>
    <w:rsid w:val="00B05348"/>
    <w:rsid w:val="00B05C20"/>
    <w:rsid w:val="00B070B3"/>
    <w:rsid w:val="00B0721D"/>
    <w:rsid w:val="00B10421"/>
    <w:rsid w:val="00B10F8D"/>
    <w:rsid w:val="00B11ADE"/>
    <w:rsid w:val="00B11E0E"/>
    <w:rsid w:val="00B122CF"/>
    <w:rsid w:val="00B12774"/>
    <w:rsid w:val="00B12D5E"/>
    <w:rsid w:val="00B134B8"/>
    <w:rsid w:val="00B14331"/>
    <w:rsid w:val="00B1468C"/>
    <w:rsid w:val="00B15175"/>
    <w:rsid w:val="00B153DE"/>
    <w:rsid w:val="00B16157"/>
    <w:rsid w:val="00B16501"/>
    <w:rsid w:val="00B17763"/>
    <w:rsid w:val="00B1797B"/>
    <w:rsid w:val="00B17E09"/>
    <w:rsid w:val="00B17E9F"/>
    <w:rsid w:val="00B201FE"/>
    <w:rsid w:val="00B21ED7"/>
    <w:rsid w:val="00B22729"/>
    <w:rsid w:val="00B22904"/>
    <w:rsid w:val="00B22B21"/>
    <w:rsid w:val="00B22B31"/>
    <w:rsid w:val="00B237C5"/>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506E"/>
    <w:rsid w:val="00B3582D"/>
    <w:rsid w:val="00B35C48"/>
    <w:rsid w:val="00B35CC1"/>
    <w:rsid w:val="00B3607D"/>
    <w:rsid w:val="00B36154"/>
    <w:rsid w:val="00B3638F"/>
    <w:rsid w:val="00B363C2"/>
    <w:rsid w:val="00B367E1"/>
    <w:rsid w:val="00B36CE5"/>
    <w:rsid w:val="00B37302"/>
    <w:rsid w:val="00B37473"/>
    <w:rsid w:val="00B37838"/>
    <w:rsid w:val="00B37D9A"/>
    <w:rsid w:val="00B405B3"/>
    <w:rsid w:val="00B4084C"/>
    <w:rsid w:val="00B416CD"/>
    <w:rsid w:val="00B417CC"/>
    <w:rsid w:val="00B41CC8"/>
    <w:rsid w:val="00B41F1C"/>
    <w:rsid w:val="00B433ED"/>
    <w:rsid w:val="00B43620"/>
    <w:rsid w:val="00B44399"/>
    <w:rsid w:val="00B44621"/>
    <w:rsid w:val="00B4525A"/>
    <w:rsid w:val="00B45E9E"/>
    <w:rsid w:val="00B46525"/>
    <w:rsid w:val="00B47550"/>
    <w:rsid w:val="00B4771D"/>
    <w:rsid w:val="00B47A73"/>
    <w:rsid w:val="00B5008C"/>
    <w:rsid w:val="00B5073F"/>
    <w:rsid w:val="00B50BC5"/>
    <w:rsid w:val="00B50EBC"/>
    <w:rsid w:val="00B52787"/>
    <w:rsid w:val="00B52CE1"/>
    <w:rsid w:val="00B53152"/>
    <w:rsid w:val="00B532ED"/>
    <w:rsid w:val="00B53DE3"/>
    <w:rsid w:val="00B541E4"/>
    <w:rsid w:val="00B5440C"/>
    <w:rsid w:val="00B5466B"/>
    <w:rsid w:val="00B54772"/>
    <w:rsid w:val="00B547E9"/>
    <w:rsid w:val="00B5481A"/>
    <w:rsid w:val="00B548DB"/>
    <w:rsid w:val="00B54A06"/>
    <w:rsid w:val="00B54E91"/>
    <w:rsid w:val="00B55304"/>
    <w:rsid w:val="00B55C94"/>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E45"/>
    <w:rsid w:val="00B65544"/>
    <w:rsid w:val="00B65803"/>
    <w:rsid w:val="00B66976"/>
    <w:rsid w:val="00B66C6F"/>
    <w:rsid w:val="00B66CCD"/>
    <w:rsid w:val="00B675FB"/>
    <w:rsid w:val="00B677CC"/>
    <w:rsid w:val="00B678E3"/>
    <w:rsid w:val="00B67D19"/>
    <w:rsid w:val="00B7001B"/>
    <w:rsid w:val="00B707F0"/>
    <w:rsid w:val="00B708B3"/>
    <w:rsid w:val="00B70EA0"/>
    <w:rsid w:val="00B71BF6"/>
    <w:rsid w:val="00B724EA"/>
    <w:rsid w:val="00B72B4B"/>
    <w:rsid w:val="00B72BED"/>
    <w:rsid w:val="00B72C3A"/>
    <w:rsid w:val="00B740A9"/>
    <w:rsid w:val="00B741C0"/>
    <w:rsid w:val="00B74573"/>
    <w:rsid w:val="00B74FBF"/>
    <w:rsid w:val="00B75243"/>
    <w:rsid w:val="00B753A7"/>
    <w:rsid w:val="00B75457"/>
    <w:rsid w:val="00B76E43"/>
    <w:rsid w:val="00B77664"/>
    <w:rsid w:val="00B77B37"/>
    <w:rsid w:val="00B77EC2"/>
    <w:rsid w:val="00B817B6"/>
    <w:rsid w:val="00B81F5A"/>
    <w:rsid w:val="00B82F29"/>
    <w:rsid w:val="00B830E5"/>
    <w:rsid w:val="00B83468"/>
    <w:rsid w:val="00B83947"/>
    <w:rsid w:val="00B84D64"/>
    <w:rsid w:val="00B86278"/>
    <w:rsid w:val="00B865A2"/>
    <w:rsid w:val="00B86725"/>
    <w:rsid w:val="00B86EFF"/>
    <w:rsid w:val="00B87084"/>
    <w:rsid w:val="00B8725A"/>
    <w:rsid w:val="00B87508"/>
    <w:rsid w:val="00B87D19"/>
    <w:rsid w:val="00B9036F"/>
    <w:rsid w:val="00B90AA6"/>
    <w:rsid w:val="00B90E75"/>
    <w:rsid w:val="00B917B9"/>
    <w:rsid w:val="00B91B00"/>
    <w:rsid w:val="00B91F1D"/>
    <w:rsid w:val="00B92198"/>
    <w:rsid w:val="00B92BD7"/>
    <w:rsid w:val="00B92C1C"/>
    <w:rsid w:val="00B934DC"/>
    <w:rsid w:val="00B93DD1"/>
    <w:rsid w:val="00B943C8"/>
    <w:rsid w:val="00B94BBB"/>
    <w:rsid w:val="00B94BED"/>
    <w:rsid w:val="00B96242"/>
    <w:rsid w:val="00B96A70"/>
    <w:rsid w:val="00B9715F"/>
    <w:rsid w:val="00B974CA"/>
    <w:rsid w:val="00B97836"/>
    <w:rsid w:val="00BA0413"/>
    <w:rsid w:val="00BA05E2"/>
    <w:rsid w:val="00BA072F"/>
    <w:rsid w:val="00BA0F52"/>
    <w:rsid w:val="00BA158B"/>
    <w:rsid w:val="00BA1DB5"/>
    <w:rsid w:val="00BA232F"/>
    <w:rsid w:val="00BA33E6"/>
    <w:rsid w:val="00BA4984"/>
    <w:rsid w:val="00BA4AF1"/>
    <w:rsid w:val="00BA4CE5"/>
    <w:rsid w:val="00BA543E"/>
    <w:rsid w:val="00BA5F6E"/>
    <w:rsid w:val="00BA6AE7"/>
    <w:rsid w:val="00BA6B0E"/>
    <w:rsid w:val="00BA7019"/>
    <w:rsid w:val="00BA70C2"/>
    <w:rsid w:val="00BA7152"/>
    <w:rsid w:val="00BA7557"/>
    <w:rsid w:val="00BB0281"/>
    <w:rsid w:val="00BB1FFD"/>
    <w:rsid w:val="00BB267F"/>
    <w:rsid w:val="00BB2A4D"/>
    <w:rsid w:val="00BB32D6"/>
    <w:rsid w:val="00BB4D14"/>
    <w:rsid w:val="00BB5DC4"/>
    <w:rsid w:val="00BB6B85"/>
    <w:rsid w:val="00BB7048"/>
    <w:rsid w:val="00BB726A"/>
    <w:rsid w:val="00BB7737"/>
    <w:rsid w:val="00BC06DC"/>
    <w:rsid w:val="00BC0EB5"/>
    <w:rsid w:val="00BC180A"/>
    <w:rsid w:val="00BC23DA"/>
    <w:rsid w:val="00BC2588"/>
    <w:rsid w:val="00BC34C5"/>
    <w:rsid w:val="00BC3FA1"/>
    <w:rsid w:val="00BC4039"/>
    <w:rsid w:val="00BC45B8"/>
    <w:rsid w:val="00BC4A65"/>
    <w:rsid w:val="00BC4B56"/>
    <w:rsid w:val="00BC4C4A"/>
    <w:rsid w:val="00BC66A3"/>
    <w:rsid w:val="00BC7648"/>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BFD"/>
    <w:rsid w:val="00BE55B8"/>
    <w:rsid w:val="00BE55E4"/>
    <w:rsid w:val="00BE6027"/>
    <w:rsid w:val="00BE626A"/>
    <w:rsid w:val="00BE6473"/>
    <w:rsid w:val="00BE64A0"/>
    <w:rsid w:val="00BE6A35"/>
    <w:rsid w:val="00BE6E08"/>
    <w:rsid w:val="00BE6E0C"/>
    <w:rsid w:val="00BE7F92"/>
    <w:rsid w:val="00BF0336"/>
    <w:rsid w:val="00BF05EC"/>
    <w:rsid w:val="00BF19CD"/>
    <w:rsid w:val="00BF2269"/>
    <w:rsid w:val="00BF2B9E"/>
    <w:rsid w:val="00BF343F"/>
    <w:rsid w:val="00BF3C83"/>
    <w:rsid w:val="00BF3F64"/>
    <w:rsid w:val="00BF410C"/>
    <w:rsid w:val="00BF49A7"/>
    <w:rsid w:val="00BF58DF"/>
    <w:rsid w:val="00BF58F3"/>
    <w:rsid w:val="00BF5DF6"/>
    <w:rsid w:val="00BF693D"/>
    <w:rsid w:val="00BF6FA1"/>
    <w:rsid w:val="00BF741C"/>
    <w:rsid w:val="00BF755D"/>
    <w:rsid w:val="00BF77BE"/>
    <w:rsid w:val="00C00A3C"/>
    <w:rsid w:val="00C00F11"/>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10BFB"/>
    <w:rsid w:val="00C10C9A"/>
    <w:rsid w:val="00C12753"/>
    <w:rsid w:val="00C12915"/>
    <w:rsid w:val="00C12F06"/>
    <w:rsid w:val="00C13309"/>
    <w:rsid w:val="00C13697"/>
    <w:rsid w:val="00C13F45"/>
    <w:rsid w:val="00C146F0"/>
    <w:rsid w:val="00C14F0C"/>
    <w:rsid w:val="00C15099"/>
    <w:rsid w:val="00C151FD"/>
    <w:rsid w:val="00C16D97"/>
    <w:rsid w:val="00C17434"/>
    <w:rsid w:val="00C20919"/>
    <w:rsid w:val="00C216E8"/>
    <w:rsid w:val="00C21E2F"/>
    <w:rsid w:val="00C222C2"/>
    <w:rsid w:val="00C22FD9"/>
    <w:rsid w:val="00C241CB"/>
    <w:rsid w:val="00C24C54"/>
    <w:rsid w:val="00C25212"/>
    <w:rsid w:val="00C26CCA"/>
    <w:rsid w:val="00C273E9"/>
    <w:rsid w:val="00C275BF"/>
    <w:rsid w:val="00C306B2"/>
    <w:rsid w:val="00C31E12"/>
    <w:rsid w:val="00C31E5B"/>
    <w:rsid w:val="00C32593"/>
    <w:rsid w:val="00C328F3"/>
    <w:rsid w:val="00C32A6A"/>
    <w:rsid w:val="00C33C5F"/>
    <w:rsid w:val="00C34ADE"/>
    <w:rsid w:val="00C3527E"/>
    <w:rsid w:val="00C35636"/>
    <w:rsid w:val="00C35A11"/>
    <w:rsid w:val="00C37BD5"/>
    <w:rsid w:val="00C37CA4"/>
    <w:rsid w:val="00C37CB2"/>
    <w:rsid w:val="00C4064B"/>
    <w:rsid w:val="00C41889"/>
    <w:rsid w:val="00C4214C"/>
    <w:rsid w:val="00C4268A"/>
    <w:rsid w:val="00C441C2"/>
    <w:rsid w:val="00C4427C"/>
    <w:rsid w:val="00C44E61"/>
    <w:rsid w:val="00C45185"/>
    <w:rsid w:val="00C45730"/>
    <w:rsid w:val="00C46344"/>
    <w:rsid w:val="00C46653"/>
    <w:rsid w:val="00C46AA6"/>
    <w:rsid w:val="00C47034"/>
    <w:rsid w:val="00C51825"/>
    <w:rsid w:val="00C51A10"/>
    <w:rsid w:val="00C51F78"/>
    <w:rsid w:val="00C528D3"/>
    <w:rsid w:val="00C53611"/>
    <w:rsid w:val="00C541FB"/>
    <w:rsid w:val="00C555B7"/>
    <w:rsid w:val="00C55E88"/>
    <w:rsid w:val="00C56321"/>
    <w:rsid w:val="00C565E7"/>
    <w:rsid w:val="00C57D62"/>
    <w:rsid w:val="00C57EE0"/>
    <w:rsid w:val="00C57F15"/>
    <w:rsid w:val="00C604D5"/>
    <w:rsid w:val="00C60AD9"/>
    <w:rsid w:val="00C6100F"/>
    <w:rsid w:val="00C61248"/>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227"/>
    <w:rsid w:val="00C7642E"/>
    <w:rsid w:val="00C76D32"/>
    <w:rsid w:val="00C77A64"/>
    <w:rsid w:val="00C77CC9"/>
    <w:rsid w:val="00C77F94"/>
    <w:rsid w:val="00C800D7"/>
    <w:rsid w:val="00C80598"/>
    <w:rsid w:val="00C80C46"/>
    <w:rsid w:val="00C80E3C"/>
    <w:rsid w:val="00C80E99"/>
    <w:rsid w:val="00C80F82"/>
    <w:rsid w:val="00C80FB2"/>
    <w:rsid w:val="00C817B5"/>
    <w:rsid w:val="00C8244D"/>
    <w:rsid w:val="00C824E1"/>
    <w:rsid w:val="00C82E79"/>
    <w:rsid w:val="00C835F2"/>
    <w:rsid w:val="00C837DA"/>
    <w:rsid w:val="00C847F0"/>
    <w:rsid w:val="00C85161"/>
    <w:rsid w:val="00C85CE1"/>
    <w:rsid w:val="00C85EED"/>
    <w:rsid w:val="00C85F08"/>
    <w:rsid w:val="00C86AC0"/>
    <w:rsid w:val="00C86BC8"/>
    <w:rsid w:val="00C87ED9"/>
    <w:rsid w:val="00C90645"/>
    <w:rsid w:val="00C90BF6"/>
    <w:rsid w:val="00C914C0"/>
    <w:rsid w:val="00C91736"/>
    <w:rsid w:val="00C91B94"/>
    <w:rsid w:val="00C9232F"/>
    <w:rsid w:val="00C929D7"/>
    <w:rsid w:val="00C92CE0"/>
    <w:rsid w:val="00C92DAB"/>
    <w:rsid w:val="00C93EFE"/>
    <w:rsid w:val="00C946A3"/>
    <w:rsid w:val="00C948BD"/>
    <w:rsid w:val="00C95492"/>
    <w:rsid w:val="00C95C3F"/>
    <w:rsid w:val="00C95C6C"/>
    <w:rsid w:val="00C96048"/>
    <w:rsid w:val="00C97C63"/>
    <w:rsid w:val="00CA0B5A"/>
    <w:rsid w:val="00CA1E0D"/>
    <w:rsid w:val="00CA1E66"/>
    <w:rsid w:val="00CA2C8B"/>
    <w:rsid w:val="00CA2D53"/>
    <w:rsid w:val="00CA2F02"/>
    <w:rsid w:val="00CA39E6"/>
    <w:rsid w:val="00CA3F2F"/>
    <w:rsid w:val="00CA4721"/>
    <w:rsid w:val="00CA47AE"/>
    <w:rsid w:val="00CA48DF"/>
    <w:rsid w:val="00CA4B5C"/>
    <w:rsid w:val="00CA4E26"/>
    <w:rsid w:val="00CA57B6"/>
    <w:rsid w:val="00CB03DC"/>
    <w:rsid w:val="00CB0473"/>
    <w:rsid w:val="00CB1446"/>
    <w:rsid w:val="00CB1D8D"/>
    <w:rsid w:val="00CB1F00"/>
    <w:rsid w:val="00CB284D"/>
    <w:rsid w:val="00CB3629"/>
    <w:rsid w:val="00CB3901"/>
    <w:rsid w:val="00CB3F45"/>
    <w:rsid w:val="00CB58D9"/>
    <w:rsid w:val="00CB5C8D"/>
    <w:rsid w:val="00CB5DC9"/>
    <w:rsid w:val="00CB6296"/>
    <w:rsid w:val="00CB6F51"/>
    <w:rsid w:val="00CB700C"/>
    <w:rsid w:val="00CB7194"/>
    <w:rsid w:val="00CB72E9"/>
    <w:rsid w:val="00CB7CCE"/>
    <w:rsid w:val="00CC0763"/>
    <w:rsid w:val="00CC0777"/>
    <w:rsid w:val="00CC0A48"/>
    <w:rsid w:val="00CC175B"/>
    <w:rsid w:val="00CC1E1A"/>
    <w:rsid w:val="00CC3206"/>
    <w:rsid w:val="00CC3547"/>
    <w:rsid w:val="00CC3F3E"/>
    <w:rsid w:val="00CC4922"/>
    <w:rsid w:val="00CC4F67"/>
    <w:rsid w:val="00CC61A5"/>
    <w:rsid w:val="00CC64A0"/>
    <w:rsid w:val="00CC6958"/>
    <w:rsid w:val="00CC6AD2"/>
    <w:rsid w:val="00CC6C00"/>
    <w:rsid w:val="00CC7598"/>
    <w:rsid w:val="00CC75E2"/>
    <w:rsid w:val="00CD024C"/>
    <w:rsid w:val="00CD0378"/>
    <w:rsid w:val="00CD0BD8"/>
    <w:rsid w:val="00CD0D37"/>
    <w:rsid w:val="00CD1547"/>
    <w:rsid w:val="00CD1757"/>
    <w:rsid w:val="00CD20CB"/>
    <w:rsid w:val="00CD2255"/>
    <w:rsid w:val="00CD3389"/>
    <w:rsid w:val="00CD4D0F"/>
    <w:rsid w:val="00CD4E81"/>
    <w:rsid w:val="00CD4F16"/>
    <w:rsid w:val="00CD5EB4"/>
    <w:rsid w:val="00CD5F9A"/>
    <w:rsid w:val="00CD6520"/>
    <w:rsid w:val="00CD7539"/>
    <w:rsid w:val="00CD77CF"/>
    <w:rsid w:val="00CD7EDF"/>
    <w:rsid w:val="00CE02DD"/>
    <w:rsid w:val="00CE039A"/>
    <w:rsid w:val="00CE0F0F"/>
    <w:rsid w:val="00CE1240"/>
    <w:rsid w:val="00CE14E8"/>
    <w:rsid w:val="00CE31D2"/>
    <w:rsid w:val="00CE3B8D"/>
    <w:rsid w:val="00CE3F3E"/>
    <w:rsid w:val="00CE402E"/>
    <w:rsid w:val="00CE4479"/>
    <w:rsid w:val="00CE5A44"/>
    <w:rsid w:val="00CE6271"/>
    <w:rsid w:val="00CE697F"/>
    <w:rsid w:val="00CE6A9E"/>
    <w:rsid w:val="00CE7087"/>
    <w:rsid w:val="00CE7513"/>
    <w:rsid w:val="00CF142C"/>
    <w:rsid w:val="00CF32E0"/>
    <w:rsid w:val="00CF366E"/>
    <w:rsid w:val="00CF36AE"/>
    <w:rsid w:val="00CF5123"/>
    <w:rsid w:val="00CF58E1"/>
    <w:rsid w:val="00CF599B"/>
    <w:rsid w:val="00CF5AA7"/>
    <w:rsid w:val="00CF5AFB"/>
    <w:rsid w:val="00CF732C"/>
    <w:rsid w:val="00CF7E4F"/>
    <w:rsid w:val="00D0025B"/>
    <w:rsid w:val="00D00404"/>
    <w:rsid w:val="00D004B1"/>
    <w:rsid w:val="00D00651"/>
    <w:rsid w:val="00D0126B"/>
    <w:rsid w:val="00D01E16"/>
    <w:rsid w:val="00D01FA1"/>
    <w:rsid w:val="00D02D94"/>
    <w:rsid w:val="00D032F4"/>
    <w:rsid w:val="00D033AC"/>
    <w:rsid w:val="00D034FB"/>
    <w:rsid w:val="00D036A1"/>
    <w:rsid w:val="00D0448E"/>
    <w:rsid w:val="00D04512"/>
    <w:rsid w:val="00D04733"/>
    <w:rsid w:val="00D048B1"/>
    <w:rsid w:val="00D04B6E"/>
    <w:rsid w:val="00D04E1D"/>
    <w:rsid w:val="00D04F91"/>
    <w:rsid w:val="00D06ABC"/>
    <w:rsid w:val="00D07006"/>
    <w:rsid w:val="00D07178"/>
    <w:rsid w:val="00D0731B"/>
    <w:rsid w:val="00D07DA5"/>
    <w:rsid w:val="00D10362"/>
    <w:rsid w:val="00D10674"/>
    <w:rsid w:val="00D10815"/>
    <w:rsid w:val="00D11351"/>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F16"/>
    <w:rsid w:val="00D2549D"/>
    <w:rsid w:val="00D25524"/>
    <w:rsid w:val="00D25836"/>
    <w:rsid w:val="00D2614F"/>
    <w:rsid w:val="00D26457"/>
    <w:rsid w:val="00D26619"/>
    <w:rsid w:val="00D26798"/>
    <w:rsid w:val="00D26A1D"/>
    <w:rsid w:val="00D27FB5"/>
    <w:rsid w:val="00D30207"/>
    <w:rsid w:val="00D307D2"/>
    <w:rsid w:val="00D308DF"/>
    <w:rsid w:val="00D30E3B"/>
    <w:rsid w:val="00D32FB1"/>
    <w:rsid w:val="00D3302F"/>
    <w:rsid w:val="00D35351"/>
    <w:rsid w:val="00D359AC"/>
    <w:rsid w:val="00D35EB9"/>
    <w:rsid w:val="00D363A1"/>
    <w:rsid w:val="00D376CA"/>
    <w:rsid w:val="00D40FA8"/>
    <w:rsid w:val="00D41F91"/>
    <w:rsid w:val="00D42A9E"/>
    <w:rsid w:val="00D4350A"/>
    <w:rsid w:val="00D43F45"/>
    <w:rsid w:val="00D4414F"/>
    <w:rsid w:val="00D452BB"/>
    <w:rsid w:val="00D453FD"/>
    <w:rsid w:val="00D4590E"/>
    <w:rsid w:val="00D45CDA"/>
    <w:rsid w:val="00D45E88"/>
    <w:rsid w:val="00D461B8"/>
    <w:rsid w:val="00D4758C"/>
    <w:rsid w:val="00D50060"/>
    <w:rsid w:val="00D50734"/>
    <w:rsid w:val="00D510F1"/>
    <w:rsid w:val="00D51684"/>
    <w:rsid w:val="00D5321F"/>
    <w:rsid w:val="00D532EE"/>
    <w:rsid w:val="00D535EE"/>
    <w:rsid w:val="00D53D36"/>
    <w:rsid w:val="00D5458A"/>
    <w:rsid w:val="00D54647"/>
    <w:rsid w:val="00D54F72"/>
    <w:rsid w:val="00D55537"/>
    <w:rsid w:val="00D55597"/>
    <w:rsid w:val="00D56658"/>
    <w:rsid w:val="00D56ACD"/>
    <w:rsid w:val="00D56E89"/>
    <w:rsid w:val="00D56F16"/>
    <w:rsid w:val="00D57207"/>
    <w:rsid w:val="00D60583"/>
    <w:rsid w:val="00D60660"/>
    <w:rsid w:val="00D6176C"/>
    <w:rsid w:val="00D62160"/>
    <w:rsid w:val="00D621FC"/>
    <w:rsid w:val="00D622AF"/>
    <w:rsid w:val="00D629F8"/>
    <w:rsid w:val="00D635D0"/>
    <w:rsid w:val="00D63A78"/>
    <w:rsid w:val="00D63D74"/>
    <w:rsid w:val="00D63E8F"/>
    <w:rsid w:val="00D63F01"/>
    <w:rsid w:val="00D6499C"/>
    <w:rsid w:val="00D64FCC"/>
    <w:rsid w:val="00D668DE"/>
    <w:rsid w:val="00D673BA"/>
    <w:rsid w:val="00D677E5"/>
    <w:rsid w:val="00D7098A"/>
    <w:rsid w:val="00D71C23"/>
    <w:rsid w:val="00D726B7"/>
    <w:rsid w:val="00D72D72"/>
    <w:rsid w:val="00D72F13"/>
    <w:rsid w:val="00D730E0"/>
    <w:rsid w:val="00D739B4"/>
    <w:rsid w:val="00D73A48"/>
    <w:rsid w:val="00D73BCF"/>
    <w:rsid w:val="00D73C5C"/>
    <w:rsid w:val="00D7407A"/>
    <w:rsid w:val="00D74151"/>
    <w:rsid w:val="00D74202"/>
    <w:rsid w:val="00D747E9"/>
    <w:rsid w:val="00D747F9"/>
    <w:rsid w:val="00D74F4E"/>
    <w:rsid w:val="00D76015"/>
    <w:rsid w:val="00D761B6"/>
    <w:rsid w:val="00D76614"/>
    <w:rsid w:val="00D80317"/>
    <w:rsid w:val="00D819A1"/>
    <w:rsid w:val="00D834AB"/>
    <w:rsid w:val="00D83933"/>
    <w:rsid w:val="00D839C6"/>
    <w:rsid w:val="00D83D00"/>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91183"/>
    <w:rsid w:val="00D91AFA"/>
    <w:rsid w:val="00D9297C"/>
    <w:rsid w:val="00D92D29"/>
    <w:rsid w:val="00D93114"/>
    <w:rsid w:val="00D9381D"/>
    <w:rsid w:val="00D93B54"/>
    <w:rsid w:val="00D93F03"/>
    <w:rsid w:val="00D943ED"/>
    <w:rsid w:val="00D9465A"/>
    <w:rsid w:val="00D94D1B"/>
    <w:rsid w:val="00D956AD"/>
    <w:rsid w:val="00D96334"/>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D0A"/>
    <w:rsid w:val="00DA2A83"/>
    <w:rsid w:val="00DA2B71"/>
    <w:rsid w:val="00DA32CC"/>
    <w:rsid w:val="00DA3412"/>
    <w:rsid w:val="00DA47FF"/>
    <w:rsid w:val="00DA4D9B"/>
    <w:rsid w:val="00DA57B8"/>
    <w:rsid w:val="00DA5D4E"/>
    <w:rsid w:val="00DA6CD4"/>
    <w:rsid w:val="00DA6E2F"/>
    <w:rsid w:val="00DA78AE"/>
    <w:rsid w:val="00DA78B9"/>
    <w:rsid w:val="00DA79B6"/>
    <w:rsid w:val="00DA7D25"/>
    <w:rsid w:val="00DB0044"/>
    <w:rsid w:val="00DB0666"/>
    <w:rsid w:val="00DB0EA8"/>
    <w:rsid w:val="00DB1105"/>
    <w:rsid w:val="00DB15A3"/>
    <w:rsid w:val="00DB22F5"/>
    <w:rsid w:val="00DB280F"/>
    <w:rsid w:val="00DB294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CEA"/>
    <w:rsid w:val="00DD22BB"/>
    <w:rsid w:val="00DD22CC"/>
    <w:rsid w:val="00DD2B64"/>
    <w:rsid w:val="00DD2E77"/>
    <w:rsid w:val="00DD3063"/>
    <w:rsid w:val="00DD3E0B"/>
    <w:rsid w:val="00DD4CBA"/>
    <w:rsid w:val="00DD4D6F"/>
    <w:rsid w:val="00DD521B"/>
    <w:rsid w:val="00DD5637"/>
    <w:rsid w:val="00DD5D7A"/>
    <w:rsid w:val="00DD5E01"/>
    <w:rsid w:val="00DD5F8B"/>
    <w:rsid w:val="00DD636D"/>
    <w:rsid w:val="00DD6809"/>
    <w:rsid w:val="00DD6BE1"/>
    <w:rsid w:val="00DD6D6B"/>
    <w:rsid w:val="00DD6F73"/>
    <w:rsid w:val="00DD7363"/>
    <w:rsid w:val="00DD73E8"/>
    <w:rsid w:val="00DE05FC"/>
    <w:rsid w:val="00DE0DCF"/>
    <w:rsid w:val="00DE1399"/>
    <w:rsid w:val="00DE1AE3"/>
    <w:rsid w:val="00DE1E9E"/>
    <w:rsid w:val="00DE201E"/>
    <w:rsid w:val="00DE26D4"/>
    <w:rsid w:val="00DE2C5D"/>
    <w:rsid w:val="00DE2FBD"/>
    <w:rsid w:val="00DE35BA"/>
    <w:rsid w:val="00DE395B"/>
    <w:rsid w:val="00DE3AD2"/>
    <w:rsid w:val="00DE5236"/>
    <w:rsid w:val="00DE5385"/>
    <w:rsid w:val="00DE5DFD"/>
    <w:rsid w:val="00DE6326"/>
    <w:rsid w:val="00DE7B2E"/>
    <w:rsid w:val="00DE7CCF"/>
    <w:rsid w:val="00DF029D"/>
    <w:rsid w:val="00DF22A8"/>
    <w:rsid w:val="00DF2F96"/>
    <w:rsid w:val="00DF3758"/>
    <w:rsid w:val="00DF3C37"/>
    <w:rsid w:val="00DF43C1"/>
    <w:rsid w:val="00DF506A"/>
    <w:rsid w:val="00DF6B95"/>
    <w:rsid w:val="00DF7776"/>
    <w:rsid w:val="00E00A50"/>
    <w:rsid w:val="00E00FBD"/>
    <w:rsid w:val="00E014BC"/>
    <w:rsid w:val="00E01AF6"/>
    <w:rsid w:val="00E01EC1"/>
    <w:rsid w:val="00E0258C"/>
    <w:rsid w:val="00E038F4"/>
    <w:rsid w:val="00E042BE"/>
    <w:rsid w:val="00E04AA8"/>
    <w:rsid w:val="00E05D5F"/>
    <w:rsid w:val="00E05DCF"/>
    <w:rsid w:val="00E068A9"/>
    <w:rsid w:val="00E06915"/>
    <w:rsid w:val="00E07948"/>
    <w:rsid w:val="00E07FB3"/>
    <w:rsid w:val="00E101B6"/>
    <w:rsid w:val="00E1070B"/>
    <w:rsid w:val="00E10CAD"/>
    <w:rsid w:val="00E10E86"/>
    <w:rsid w:val="00E119B6"/>
    <w:rsid w:val="00E11CF5"/>
    <w:rsid w:val="00E11E0A"/>
    <w:rsid w:val="00E12B50"/>
    <w:rsid w:val="00E1323C"/>
    <w:rsid w:val="00E13C59"/>
    <w:rsid w:val="00E15E89"/>
    <w:rsid w:val="00E15FA9"/>
    <w:rsid w:val="00E1618E"/>
    <w:rsid w:val="00E161BF"/>
    <w:rsid w:val="00E16D47"/>
    <w:rsid w:val="00E20396"/>
    <w:rsid w:val="00E21031"/>
    <w:rsid w:val="00E21277"/>
    <w:rsid w:val="00E212C5"/>
    <w:rsid w:val="00E217C6"/>
    <w:rsid w:val="00E21E11"/>
    <w:rsid w:val="00E22265"/>
    <w:rsid w:val="00E2367E"/>
    <w:rsid w:val="00E237AF"/>
    <w:rsid w:val="00E23E13"/>
    <w:rsid w:val="00E241C0"/>
    <w:rsid w:val="00E24535"/>
    <w:rsid w:val="00E25E2B"/>
    <w:rsid w:val="00E27574"/>
    <w:rsid w:val="00E275CC"/>
    <w:rsid w:val="00E279A9"/>
    <w:rsid w:val="00E303C7"/>
    <w:rsid w:val="00E309F5"/>
    <w:rsid w:val="00E30E73"/>
    <w:rsid w:val="00E31384"/>
    <w:rsid w:val="00E31FCC"/>
    <w:rsid w:val="00E3218D"/>
    <w:rsid w:val="00E327E0"/>
    <w:rsid w:val="00E32862"/>
    <w:rsid w:val="00E32D8C"/>
    <w:rsid w:val="00E33AD2"/>
    <w:rsid w:val="00E3404F"/>
    <w:rsid w:val="00E3434A"/>
    <w:rsid w:val="00E34BBA"/>
    <w:rsid w:val="00E34C68"/>
    <w:rsid w:val="00E350FE"/>
    <w:rsid w:val="00E3538A"/>
    <w:rsid w:val="00E36462"/>
    <w:rsid w:val="00E36B78"/>
    <w:rsid w:val="00E36EAB"/>
    <w:rsid w:val="00E36ED2"/>
    <w:rsid w:val="00E3721C"/>
    <w:rsid w:val="00E376C8"/>
    <w:rsid w:val="00E40334"/>
    <w:rsid w:val="00E405A4"/>
    <w:rsid w:val="00E432C7"/>
    <w:rsid w:val="00E448F2"/>
    <w:rsid w:val="00E45672"/>
    <w:rsid w:val="00E458F7"/>
    <w:rsid w:val="00E461F3"/>
    <w:rsid w:val="00E472C4"/>
    <w:rsid w:val="00E47471"/>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5CDA"/>
    <w:rsid w:val="00E57326"/>
    <w:rsid w:val="00E57827"/>
    <w:rsid w:val="00E57EF8"/>
    <w:rsid w:val="00E60318"/>
    <w:rsid w:val="00E607F7"/>
    <w:rsid w:val="00E6099B"/>
    <w:rsid w:val="00E60C2A"/>
    <w:rsid w:val="00E61A27"/>
    <w:rsid w:val="00E6289A"/>
    <w:rsid w:val="00E63994"/>
    <w:rsid w:val="00E63E1E"/>
    <w:rsid w:val="00E640FA"/>
    <w:rsid w:val="00E6481B"/>
    <w:rsid w:val="00E6499A"/>
    <w:rsid w:val="00E64FB9"/>
    <w:rsid w:val="00E652B7"/>
    <w:rsid w:val="00E66CC5"/>
    <w:rsid w:val="00E6738C"/>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2C4"/>
    <w:rsid w:val="00E82658"/>
    <w:rsid w:val="00E8310B"/>
    <w:rsid w:val="00E8368A"/>
    <w:rsid w:val="00E8369B"/>
    <w:rsid w:val="00E848E4"/>
    <w:rsid w:val="00E84BF7"/>
    <w:rsid w:val="00E84FD6"/>
    <w:rsid w:val="00E856AB"/>
    <w:rsid w:val="00E85E60"/>
    <w:rsid w:val="00E8629D"/>
    <w:rsid w:val="00E8683E"/>
    <w:rsid w:val="00E87728"/>
    <w:rsid w:val="00E87D6B"/>
    <w:rsid w:val="00E87DDC"/>
    <w:rsid w:val="00E90C6B"/>
    <w:rsid w:val="00E912E7"/>
    <w:rsid w:val="00E91428"/>
    <w:rsid w:val="00E919D3"/>
    <w:rsid w:val="00E91A43"/>
    <w:rsid w:val="00E91F50"/>
    <w:rsid w:val="00E927B8"/>
    <w:rsid w:val="00E933C1"/>
    <w:rsid w:val="00E9433B"/>
    <w:rsid w:val="00E9446F"/>
    <w:rsid w:val="00E944A7"/>
    <w:rsid w:val="00E94568"/>
    <w:rsid w:val="00E946D9"/>
    <w:rsid w:val="00E95358"/>
    <w:rsid w:val="00E95945"/>
    <w:rsid w:val="00E96109"/>
    <w:rsid w:val="00E96909"/>
    <w:rsid w:val="00E96AFF"/>
    <w:rsid w:val="00E9733C"/>
    <w:rsid w:val="00E97E5C"/>
    <w:rsid w:val="00E97F9C"/>
    <w:rsid w:val="00EA04AB"/>
    <w:rsid w:val="00EA06CB"/>
    <w:rsid w:val="00EA0D66"/>
    <w:rsid w:val="00EA19CF"/>
    <w:rsid w:val="00EA26B0"/>
    <w:rsid w:val="00EA2A4C"/>
    <w:rsid w:val="00EA329A"/>
    <w:rsid w:val="00EA35C9"/>
    <w:rsid w:val="00EA36AE"/>
    <w:rsid w:val="00EA3EC7"/>
    <w:rsid w:val="00EA3F63"/>
    <w:rsid w:val="00EA41DF"/>
    <w:rsid w:val="00EA4358"/>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B18"/>
    <w:rsid w:val="00EB2BD1"/>
    <w:rsid w:val="00EB3511"/>
    <w:rsid w:val="00EB3C1A"/>
    <w:rsid w:val="00EB424E"/>
    <w:rsid w:val="00EB4AE9"/>
    <w:rsid w:val="00EB52A4"/>
    <w:rsid w:val="00EB71CD"/>
    <w:rsid w:val="00EB75A6"/>
    <w:rsid w:val="00EB787C"/>
    <w:rsid w:val="00EB7E69"/>
    <w:rsid w:val="00EC0F2D"/>
    <w:rsid w:val="00EC10B2"/>
    <w:rsid w:val="00EC13F9"/>
    <w:rsid w:val="00EC1977"/>
    <w:rsid w:val="00EC1B48"/>
    <w:rsid w:val="00EC2049"/>
    <w:rsid w:val="00EC273F"/>
    <w:rsid w:val="00EC2A81"/>
    <w:rsid w:val="00EC3E16"/>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3786"/>
    <w:rsid w:val="00ED3BD5"/>
    <w:rsid w:val="00ED45C0"/>
    <w:rsid w:val="00ED473C"/>
    <w:rsid w:val="00ED53E7"/>
    <w:rsid w:val="00ED61F1"/>
    <w:rsid w:val="00ED6F72"/>
    <w:rsid w:val="00ED7257"/>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C75"/>
    <w:rsid w:val="00EE7EF9"/>
    <w:rsid w:val="00EF0663"/>
    <w:rsid w:val="00EF160A"/>
    <w:rsid w:val="00EF17E7"/>
    <w:rsid w:val="00EF1A42"/>
    <w:rsid w:val="00EF1A77"/>
    <w:rsid w:val="00EF1B82"/>
    <w:rsid w:val="00EF29F1"/>
    <w:rsid w:val="00EF2B45"/>
    <w:rsid w:val="00EF3819"/>
    <w:rsid w:val="00EF3BE5"/>
    <w:rsid w:val="00EF401B"/>
    <w:rsid w:val="00EF42D0"/>
    <w:rsid w:val="00EF46CB"/>
    <w:rsid w:val="00EF48CB"/>
    <w:rsid w:val="00EF5449"/>
    <w:rsid w:val="00EF5640"/>
    <w:rsid w:val="00EF5A30"/>
    <w:rsid w:val="00EF7327"/>
    <w:rsid w:val="00F002A0"/>
    <w:rsid w:val="00F00526"/>
    <w:rsid w:val="00F0071B"/>
    <w:rsid w:val="00F0203E"/>
    <w:rsid w:val="00F02043"/>
    <w:rsid w:val="00F0207B"/>
    <w:rsid w:val="00F02280"/>
    <w:rsid w:val="00F02EA9"/>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5E2"/>
    <w:rsid w:val="00F208D6"/>
    <w:rsid w:val="00F21B69"/>
    <w:rsid w:val="00F22296"/>
    <w:rsid w:val="00F22FDE"/>
    <w:rsid w:val="00F2426C"/>
    <w:rsid w:val="00F26A37"/>
    <w:rsid w:val="00F26B1F"/>
    <w:rsid w:val="00F27684"/>
    <w:rsid w:val="00F27DFD"/>
    <w:rsid w:val="00F27E56"/>
    <w:rsid w:val="00F30002"/>
    <w:rsid w:val="00F3031E"/>
    <w:rsid w:val="00F32A30"/>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94D"/>
    <w:rsid w:val="00F42C95"/>
    <w:rsid w:val="00F42D2F"/>
    <w:rsid w:val="00F42E76"/>
    <w:rsid w:val="00F4319E"/>
    <w:rsid w:val="00F43F15"/>
    <w:rsid w:val="00F4406C"/>
    <w:rsid w:val="00F44142"/>
    <w:rsid w:val="00F44293"/>
    <w:rsid w:val="00F44D3A"/>
    <w:rsid w:val="00F455A9"/>
    <w:rsid w:val="00F455D8"/>
    <w:rsid w:val="00F45922"/>
    <w:rsid w:val="00F46363"/>
    <w:rsid w:val="00F465BF"/>
    <w:rsid w:val="00F46707"/>
    <w:rsid w:val="00F46BF5"/>
    <w:rsid w:val="00F4704F"/>
    <w:rsid w:val="00F470B1"/>
    <w:rsid w:val="00F47245"/>
    <w:rsid w:val="00F47B32"/>
    <w:rsid w:val="00F50126"/>
    <w:rsid w:val="00F517E2"/>
    <w:rsid w:val="00F52B95"/>
    <w:rsid w:val="00F52E3F"/>
    <w:rsid w:val="00F53116"/>
    <w:rsid w:val="00F5383C"/>
    <w:rsid w:val="00F538A9"/>
    <w:rsid w:val="00F53F96"/>
    <w:rsid w:val="00F53FA1"/>
    <w:rsid w:val="00F54685"/>
    <w:rsid w:val="00F54A70"/>
    <w:rsid w:val="00F54B2D"/>
    <w:rsid w:val="00F54BB3"/>
    <w:rsid w:val="00F55190"/>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702E1"/>
    <w:rsid w:val="00F7036B"/>
    <w:rsid w:val="00F70403"/>
    <w:rsid w:val="00F7040B"/>
    <w:rsid w:val="00F70824"/>
    <w:rsid w:val="00F7144E"/>
    <w:rsid w:val="00F72F05"/>
    <w:rsid w:val="00F738E8"/>
    <w:rsid w:val="00F73969"/>
    <w:rsid w:val="00F73F2E"/>
    <w:rsid w:val="00F74AB1"/>
    <w:rsid w:val="00F7569F"/>
    <w:rsid w:val="00F765CF"/>
    <w:rsid w:val="00F76ADC"/>
    <w:rsid w:val="00F7743F"/>
    <w:rsid w:val="00F81833"/>
    <w:rsid w:val="00F81906"/>
    <w:rsid w:val="00F81FC8"/>
    <w:rsid w:val="00F8309E"/>
    <w:rsid w:val="00F83252"/>
    <w:rsid w:val="00F836FC"/>
    <w:rsid w:val="00F8388F"/>
    <w:rsid w:val="00F8423E"/>
    <w:rsid w:val="00F850E5"/>
    <w:rsid w:val="00F850F4"/>
    <w:rsid w:val="00F85811"/>
    <w:rsid w:val="00F85BD7"/>
    <w:rsid w:val="00F85D2D"/>
    <w:rsid w:val="00F86BE5"/>
    <w:rsid w:val="00F86C70"/>
    <w:rsid w:val="00F871F4"/>
    <w:rsid w:val="00F872BE"/>
    <w:rsid w:val="00F876DE"/>
    <w:rsid w:val="00F87FF7"/>
    <w:rsid w:val="00F9015D"/>
    <w:rsid w:val="00F90B1D"/>
    <w:rsid w:val="00F90C79"/>
    <w:rsid w:val="00F90F6C"/>
    <w:rsid w:val="00F9133A"/>
    <w:rsid w:val="00F9217A"/>
    <w:rsid w:val="00F92FC7"/>
    <w:rsid w:val="00F93917"/>
    <w:rsid w:val="00F93CB5"/>
    <w:rsid w:val="00F93F69"/>
    <w:rsid w:val="00F94747"/>
    <w:rsid w:val="00F9509D"/>
    <w:rsid w:val="00F95455"/>
    <w:rsid w:val="00F95AD9"/>
    <w:rsid w:val="00F95CB2"/>
    <w:rsid w:val="00F95DE1"/>
    <w:rsid w:val="00F97FE6"/>
    <w:rsid w:val="00FA02E7"/>
    <w:rsid w:val="00FA144E"/>
    <w:rsid w:val="00FA1A11"/>
    <w:rsid w:val="00FA2FA1"/>
    <w:rsid w:val="00FA32B5"/>
    <w:rsid w:val="00FA4254"/>
    <w:rsid w:val="00FA4F4A"/>
    <w:rsid w:val="00FA5617"/>
    <w:rsid w:val="00FA5636"/>
    <w:rsid w:val="00FA57FA"/>
    <w:rsid w:val="00FA6B5A"/>
    <w:rsid w:val="00FA6F27"/>
    <w:rsid w:val="00FA70C0"/>
    <w:rsid w:val="00FA70F7"/>
    <w:rsid w:val="00FA7F11"/>
    <w:rsid w:val="00FA7F36"/>
    <w:rsid w:val="00FB028F"/>
    <w:rsid w:val="00FB0876"/>
    <w:rsid w:val="00FB2417"/>
    <w:rsid w:val="00FB244F"/>
    <w:rsid w:val="00FB2530"/>
    <w:rsid w:val="00FB2B1F"/>
    <w:rsid w:val="00FB39CB"/>
    <w:rsid w:val="00FB3D2E"/>
    <w:rsid w:val="00FB461D"/>
    <w:rsid w:val="00FB4995"/>
    <w:rsid w:val="00FB55A3"/>
    <w:rsid w:val="00FB62FA"/>
    <w:rsid w:val="00FB7542"/>
    <w:rsid w:val="00FB77ED"/>
    <w:rsid w:val="00FB7A91"/>
    <w:rsid w:val="00FB7D40"/>
    <w:rsid w:val="00FC13F8"/>
    <w:rsid w:val="00FC2267"/>
    <w:rsid w:val="00FC275E"/>
    <w:rsid w:val="00FC2823"/>
    <w:rsid w:val="00FC2C7A"/>
    <w:rsid w:val="00FC39E3"/>
    <w:rsid w:val="00FC43E4"/>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C22"/>
    <w:rsid w:val="00FD4E85"/>
    <w:rsid w:val="00FD4FF0"/>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6D"/>
    <w:rsid w:val="00FE466B"/>
    <w:rsid w:val="00FE49B2"/>
    <w:rsid w:val="00FE4FAE"/>
    <w:rsid w:val="00FE5590"/>
    <w:rsid w:val="00FE57CB"/>
    <w:rsid w:val="00FE61AB"/>
    <w:rsid w:val="00FE6B2E"/>
    <w:rsid w:val="00FE71C8"/>
    <w:rsid w:val="00FE76AF"/>
    <w:rsid w:val="00FE79AB"/>
    <w:rsid w:val="00FE7A59"/>
    <w:rsid w:val="00FF0528"/>
    <w:rsid w:val="00FF099E"/>
    <w:rsid w:val="00FF0B3F"/>
    <w:rsid w:val="00FF0DFC"/>
    <w:rsid w:val="00FF1F16"/>
    <w:rsid w:val="00FF2CE8"/>
    <w:rsid w:val="00FF2CFC"/>
    <w:rsid w:val="00FF2D77"/>
    <w:rsid w:val="00FF4331"/>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uiPriority w:val="99"/>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81C730D2B10D62CEEF22B69550C459986B9921B6B805AD889496F326FDBA8AAF94686543B574E4A71057AFF905F30615C84BB54145L9H" TargetMode="External"/><Relationship Id="rId18" Type="http://schemas.openxmlformats.org/officeDocument/2006/relationships/hyperlink" Target="https://login.consultant.ru/link/?req=doc&amp;base=LAW&amp;n=423603&amp;dst=100085" TargetMode="External"/><Relationship Id="rId26" Type="http://schemas.openxmlformats.org/officeDocument/2006/relationships/hyperlink" Target="https://login.consultant.ru/link/?req=doc&amp;base=LAW&amp;n=423603&amp;dst=100196" TargetMode="External"/><Relationship Id="rId39" Type="http://schemas.openxmlformats.org/officeDocument/2006/relationships/hyperlink" Target="https://login.consultant.ru/link/?req=doc&amp;base=LAW&amp;n=423603&amp;dst=100208" TargetMode="External"/><Relationship Id="rId21" Type="http://schemas.openxmlformats.org/officeDocument/2006/relationships/hyperlink" Target="https://login.consultant.ru/link/?req=doc&amp;base=LAW&amp;n=423603&amp;dst=100121" TargetMode="External"/><Relationship Id="rId34" Type="http://schemas.openxmlformats.org/officeDocument/2006/relationships/hyperlink" Target="https://login.consultant.ru/link/?req=doc&amp;base=LAW&amp;n=423603&amp;dst=23" TargetMode="External"/><Relationship Id="rId42" Type="http://schemas.openxmlformats.org/officeDocument/2006/relationships/hyperlink" Target="https://login.consultant.ru/link/?req=doc&amp;base=LAW&amp;n=423603&amp;dst=23" TargetMode="External"/><Relationship Id="rId47" Type="http://schemas.openxmlformats.org/officeDocument/2006/relationships/hyperlink" Target="https://login.consultant.ru/link/?req=doc&amp;base=LAW&amp;n=423603&amp;dst=100148" TargetMode="External"/><Relationship Id="rId50" Type="http://schemas.openxmlformats.org/officeDocument/2006/relationships/hyperlink" Target="https://login.consultant.ru/link/?req=doc&amp;base=RLAW169&amp;n=224294&amp;dst=114403" TargetMode="External"/><Relationship Id="rId55" Type="http://schemas.openxmlformats.org/officeDocument/2006/relationships/hyperlink" Target="http://utp.sberbank-ast.ru/Main/Notice/988/Reglament" TargetMode="External"/><Relationship Id="rId63" Type="http://schemas.openxmlformats.org/officeDocument/2006/relationships/hyperlink" Target="consultantplus://offline/ref=0E884C451B34861B005E64AEF81D6D99072EB636B88B20D4B273D73EED05D3A37A55EAE107F9798F1ABDA5798678C39065D70423E316bAjDL" TargetMode="External"/><Relationship Id="rId68" Type="http://schemas.openxmlformats.org/officeDocument/2006/relationships/hyperlink" Target="consultantplus://offline/ref=C8950429DBF0ED93DD8A8BB1F9A5B761EC0A9041FD5542F7CDDA90C559093FCBD7A83C5CB6E2B8841DB2496911397E9E337B03B637AA02G" TargetMode="External"/><Relationship Id="rId7" Type="http://schemas.openxmlformats.org/officeDocument/2006/relationships/endnotes" Target="endnotes.xml"/><Relationship Id="rId71" Type="http://schemas.openxmlformats.org/officeDocument/2006/relationships/hyperlink" Target="consultantplus://offline/ref=C8950429DBF0ED93DD8A8BB1F9A5B761EC0A9041FD5542F7CDDA90C559093FCBD7A83C5BBEEAB1D34EFD483557646D9C387B01B52BA37014A20DG" TargetMode="Externa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24BBD7DB3F45F56F3BF58E0041EC849B65D58183A43L2H" TargetMode="External"/><Relationship Id="rId29" Type="http://schemas.openxmlformats.org/officeDocument/2006/relationships/hyperlink" Target="https://login.consultant.ru/link/?req=doc&amp;base=LAW&amp;n=423603&amp;dst=100460" TargetMode="External"/><Relationship Id="rId11" Type="http://schemas.openxmlformats.org/officeDocument/2006/relationships/hyperlink" Target="http://utp.sberbank-ast.ru" TargetMode="External"/><Relationship Id="rId24" Type="http://schemas.openxmlformats.org/officeDocument/2006/relationships/hyperlink" Target="https://login.consultant.ru/link/?req=doc&amp;base=LAW&amp;n=423603&amp;dst=100139" TargetMode="External"/><Relationship Id="rId32" Type="http://schemas.openxmlformats.org/officeDocument/2006/relationships/hyperlink" Target="https://login.consultant.ru/link/?req=doc&amp;base=LAW&amp;n=423603&amp;dst=100109" TargetMode="External"/><Relationship Id="rId37" Type="http://schemas.openxmlformats.org/officeDocument/2006/relationships/hyperlink" Target="https://login.consultant.ru/link/?req=doc&amp;base=LAW&amp;n=423603&amp;dst=100148" TargetMode="External"/><Relationship Id="rId40" Type="http://schemas.openxmlformats.org/officeDocument/2006/relationships/hyperlink" Target="https://login.consultant.ru/link/?req=doc&amp;base=LAW&amp;n=423603&amp;dst=100217" TargetMode="External"/><Relationship Id="rId45" Type="http://schemas.openxmlformats.org/officeDocument/2006/relationships/hyperlink" Target="https://login.consultant.ru/link/?req=doc&amp;base=LAW&amp;n=423603&amp;dst=100223" TargetMode="External"/><Relationship Id="rId53" Type="http://schemas.openxmlformats.org/officeDocument/2006/relationships/hyperlink" Target="consultantplus://offline/ref=451BC48A7C1DA088346F0CEEA107E69EB8CE1CAE957332D844F3FD8A5027FACF91E025F513E24868CEE73691795D32DBA2809FA81941D6M4MDG" TargetMode="External"/><Relationship Id="rId58" Type="http://schemas.openxmlformats.org/officeDocument/2006/relationships/hyperlink" Target="https://digital.gov.ru/ru/activity/govservices/certification_authority/" TargetMode="External"/><Relationship Id="rId66" Type="http://schemas.openxmlformats.org/officeDocument/2006/relationships/hyperlink" Target="consultantplus://offline/ref=0E884C451B34861B005E64AEF81D6D99072EB636B88B20D4B273D73EED05D3A37A55EAE403FD77D01FA8B4218972D58E66CA1821E1b1j7L"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44BBE74E4A71057AFF905F30615C84BB54145L9H" TargetMode="External"/><Relationship Id="rId23" Type="http://schemas.openxmlformats.org/officeDocument/2006/relationships/hyperlink" Target="https://login.consultant.ru/link/?req=doc&amp;base=LAW&amp;n=423603&amp;dst=100133" TargetMode="External"/><Relationship Id="rId28" Type="http://schemas.openxmlformats.org/officeDocument/2006/relationships/hyperlink" Target="https://login.consultant.ru/link/?req=doc&amp;base=LAW&amp;n=423603&amp;dst=100409" TargetMode="External"/><Relationship Id="rId36" Type="http://schemas.openxmlformats.org/officeDocument/2006/relationships/hyperlink" Target="https://login.consultant.ru/link/?req=doc&amp;base=LAW&amp;n=423603&amp;dst=100109" TargetMode="External"/><Relationship Id="rId49" Type="http://schemas.openxmlformats.org/officeDocument/2006/relationships/hyperlink" Target="https://login.consultant.ru/link/?req=doc&amp;base=LAW&amp;n=423603&amp;dst=100088" TargetMode="External"/><Relationship Id="rId57" Type="http://schemas.openxmlformats.org/officeDocument/2006/relationships/hyperlink" Target="http://utp.sberbank-ast.ru/AP/Notice/652/Instructions" TargetMode="External"/><Relationship Id="rId61" Type="http://schemas.openxmlformats.org/officeDocument/2006/relationships/hyperlink" Target="mailto:property@sberbank-ast.ru" TargetMode="External"/><Relationship Id="rId10" Type="http://schemas.openxmlformats.org/officeDocument/2006/relationships/hyperlink" Target="http://kuizo.ru" TargetMode="External"/><Relationship Id="rId19" Type="http://schemas.openxmlformats.org/officeDocument/2006/relationships/hyperlink" Target="https://login.consultant.ru/link/?req=doc&amp;base=LAW&amp;n=423603&amp;dst=100094" TargetMode="External"/><Relationship Id="rId31" Type="http://schemas.openxmlformats.org/officeDocument/2006/relationships/hyperlink" Target="https://login.consultant.ru/link/?req=doc&amp;base=LAW&amp;n=423603&amp;dst=100283" TargetMode="External"/><Relationship Id="rId44" Type="http://schemas.openxmlformats.org/officeDocument/2006/relationships/hyperlink" Target="https://login.consultant.ru/link/?req=doc&amp;base=LAW&amp;n=423603&amp;dst=100232" TargetMode="External"/><Relationship Id="rId52" Type="http://schemas.openxmlformats.org/officeDocument/2006/relationships/hyperlink" Target="consultantplus://offline/ref=7BA17EDEF5CBE47AFE13783F62A69E2ACC0521EE8DFDE5726FA02372067B88CC2554F708CFBA1F10b0w8E" TargetMode="External"/><Relationship Id="rId60" Type="http://schemas.openxmlformats.org/officeDocument/2006/relationships/hyperlink" Target="https://utp.sberbank-ast.ru/AP/Notice/653/requisites" TargetMode="External"/><Relationship Id="rId65" Type="http://schemas.openxmlformats.org/officeDocument/2006/relationships/hyperlink" Target="consultantplus://offline/ref=0E884C451B34861B005E64AEF81D6D99072EB636B88B20D4B273D73EED05D3A37A55EAE50AFF77D01FA8B4218972D58E66CA1821E1b1j7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eladmin.ru" TargetMode="External"/><Relationship Id="rId14" Type="http://schemas.openxmlformats.org/officeDocument/2006/relationships/hyperlink" Target="consultantplus://offline/ref=7C81C730D2B10D62CEEF22B69550C459986B9921B6B805AD889496F326FDBA8AAF94686542BC74E4A71057AFF905F30615C84BB54145L9H" TargetMode="External"/><Relationship Id="rId22" Type="http://schemas.openxmlformats.org/officeDocument/2006/relationships/hyperlink" Target="https://login.consultant.ru/link/?req=doc&amp;base=LAW&amp;n=423603&amp;dst=100130" TargetMode="External"/><Relationship Id="rId27" Type="http://schemas.openxmlformats.org/officeDocument/2006/relationships/hyperlink" Target="https://login.consultant.ru/link/?req=doc&amp;base=LAW&amp;n=423603&amp;dst=100346" TargetMode="External"/><Relationship Id="rId30" Type="http://schemas.openxmlformats.org/officeDocument/2006/relationships/hyperlink" Target="https://login.consultant.ru/link/?req=doc&amp;base=LAW&amp;n=423603&amp;dst=100463" TargetMode="External"/><Relationship Id="rId35" Type="http://schemas.openxmlformats.org/officeDocument/2006/relationships/hyperlink" Target="https://login.consultant.ru/link/?req=doc&amp;base=LAW&amp;n=423603&amp;dst=100088" TargetMode="External"/><Relationship Id="rId43" Type="http://schemas.openxmlformats.org/officeDocument/2006/relationships/hyperlink" Target="https://login.consultant.ru/link/?req=doc&amp;base=LAW&amp;n=423603&amp;dst=100280" TargetMode="External"/><Relationship Id="rId48" Type="http://schemas.openxmlformats.org/officeDocument/2006/relationships/hyperlink" Target="https://login.consultant.ru/link/?req=doc&amp;base=LAW&amp;n=423603&amp;dst=100085" TargetMode="External"/><Relationship Id="rId56" Type="http://schemas.openxmlformats.org/officeDocument/2006/relationships/hyperlink" Target="https://utp.sberbank-ast.ru/AP/Notice/1027/Instructions" TargetMode="External"/><Relationship Id="rId64" Type="http://schemas.openxmlformats.org/officeDocument/2006/relationships/hyperlink" Target="consultantplus://offline/ref=0E884C451B34861B005E64AEF81D6D99072EB636B88B20D4B273D73EED05D3A37A55EAE50BF677D01FA8B4218972D58E66CA1821E1b1j7L" TargetMode="External"/><Relationship Id="rId69" Type="http://schemas.openxmlformats.org/officeDocument/2006/relationships/hyperlink" Target="consultantplus://offline/ref=C8950429DBF0ED93DD8A8BB1F9A5B761EC0A9041FD5542F7CDDA90C559093FCBD7A83C5CB7EBB8841DB2496911397E9E337B03B637AA02G" TargetMode="External"/><Relationship Id="rId8" Type="http://schemas.openxmlformats.org/officeDocument/2006/relationships/hyperlink" Target="http://utp.sberbank-ast.ru" TargetMode="External"/><Relationship Id="rId51" Type="http://schemas.openxmlformats.org/officeDocument/2006/relationships/hyperlink" Target="https://login.consultant.ru/link/?req=doc&amp;base=LAW&amp;n=423603&amp;dst=100094"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utp.sberbank-ast.ru" TargetMode="External"/><Relationship Id="rId17" Type="http://schemas.openxmlformats.org/officeDocument/2006/relationships/hyperlink" Target="https://utp.sberbank-ast.ru/AP/Notice/3241/Tarify" TargetMode="External"/><Relationship Id="rId25" Type="http://schemas.openxmlformats.org/officeDocument/2006/relationships/hyperlink" Target="https://login.consultant.ru/link/?req=doc&amp;base=LAW&amp;n=423603&amp;dst=100145" TargetMode="External"/><Relationship Id="rId33" Type="http://schemas.openxmlformats.org/officeDocument/2006/relationships/hyperlink" Target="https://login.consultant.ru/link/?req=doc&amp;base=LAW&amp;n=423603&amp;dst=100250" TargetMode="External"/><Relationship Id="rId38" Type="http://schemas.openxmlformats.org/officeDocument/2006/relationships/hyperlink" Target="https://login.consultant.ru/link/?req=doc&amp;base=LAW&amp;n=423603&amp;dst=100178" TargetMode="External"/><Relationship Id="rId46" Type="http://schemas.openxmlformats.org/officeDocument/2006/relationships/hyperlink" Target="https://login.consultant.ru/link/?req=doc&amp;base=LAW&amp;n=423603&amp;dst=100088" TargetMode="External"/><Relationship Id="rId59" Type="http://schemas.openxmlformats.org/officeDocument/2006/relationships/hyperlink" Target="https://utp.sberbank-ast.ru/AP/Notice/653/requisites%20" TargetMode="External"/><Relationship Id="rId67" Type="http://schemas.openxmlformats.org/officeDocument/2006/relationships/hyperlink" Target="consultantplus://offline/ref=0E884C451B34861B005E64AEF81D6D99072EB636B88B20D4B273D73EED05D3A37A55EAE203FE7E874CE7B57DCF2FC68C6DCA1A22FD16AE68bFj0L" TargetMode="External"/><Relationship Id="rId20" Type="http://schemas.openxmlformats.org/officeDocument/2006/relationships/hyperlink" Target="https://login.consultant.ru/link/?req=doc&amp;base=LAW&amp;n=423603&amp;dst=100118" TargetMode="External"/><Relationship Id="rId41" Type="http://schemas.openxmlformats.org/officeDocument/2006/relationships/hyperlink" Target="https://login.consultant.ru/link/?req=doc&amp;base=LAW&amp;n=423603&amp;dst=100226" TargetMode="External"/><Relationship Id="rId54" Type="http://schemas.openxmlformats.org/officeDocument/2006/relationships/hyperlink" Target="consultantplus://offline/ref=B797315F27D06C6BA9221BE623346D88FA1B2388EBD2E06BFB30B3D5D1B66BC013314A8E49D2773FFE8CD8EF2F5F215D1DE35F73EBEAB5M2QCG" TargetMode="External"/><Relationship Id="rId62" Type="http://schemas.openxmlformats.org/officeDocument/2006/relationships/hyperlink" Target="https://utp.sberbank-ast.ru/AP/Notice/1027/Instructions" TargetMode="External"/><Relationship Id="rId70" Type="http://schemas.openxmlformats.org/officeDocument/2006/relationships/hyperlink" Target="consultantplus://offline/ref=C8950429DBF0ED93DD8A8BB1F9A5B761EC0A9041FD5542F7CDDA90C559093FCBD7A83C5DBEE9B8841DB2496911397E9E337B03B637AA02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BF677-0F79-4F20-8EA1-4A310B2F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4501</TotalTime>
  <Pages>18</Pages>
  <Words>10124</Words>
  <Characters>57711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67700</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2060</cp:revision>
  <cp:lastPrinted>2023-06-01T06:52:00Z</cp:lastPrinted>
  <dcterms:created xsi:type="dcterms:W3CDTF">2023-03-28T05:44:00Z</dcterms:created>
  <dcterms:modified xsi:type="dcterms:W3CDTF">2025-02-05T04:57:00Z</dcterms:modified>
</cp:coreProperties>
</file>