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 в электронной форме </w:t>
      </w:r>
      <w:r>
        <w:rPr>
          <w:b/>
        </w:rPr>
        <w:t>по продаже объекта незавершенного строительства</w:t>
      </w:r>
    </w:p>
    <w:p w:rsidR="00EB26B6" w:rsidRDefault="00EB26B6" w:rsidP="00811253">
      <w:pPr>
        <w:pStyle w:val="4"/>
        <w:keepNext w:val="0"/>
        <w:widowControl w:val="0"/>
        <w:ind w:firstLine="709"/>
        <w:contextualSpacing/>
        <w:rPr>
          <w:sz w:val="22"/>
        </w:rPr>
      </w:pP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053950">
        <w:t xml:space="preserve"> вопросам от 21.01.2022 № 480</w:t>
      </w:r>
      <w:r w:rsidR="001A10B8" w:rsidRPr="001A10B8">
        <w:t>-р</w:t>
      </w:r>
      <w:r w:rsidR="0089081C" w:rsidRPr="0067324D">
        <w:t xml:space="preserve"> «</w:t>
      </w:r>
      <w:r w:rsidR="00053950" w:rsidRPr="00053950">
        <w:t xml:space="preserve">О продаже на аукционе объекта незавершенного строительства, расположенного по адресу: Челябинская область, </w:t>
      </w:r>
      <w:r w:rsidR="00053950">
        <w:br/>
      </w:r>
      <w:r w:rsidR="00053950" w:rsidRPr="00053950">
        <w:t xml:space="preserve">г  Челябинск, на пересечении ул. 50-летия ВЛКСМ и ул. </w:t>
      </w:r>
      <w:proofErr w:type="gramStart"/>
      <w:r w:rsidR="00053950" w:rsidRPr="00053950">
        <w:t>Черкасской</w:t>
      </w:r>
      <w:proofErr w:type="gramEnd"/>
      <w:r w:rsidR="0089081C">
        <w:t>»</w:t>
      </w:r>
      <w:r w:rsidR="004D6640">
        <w:t>.</w:t>
      </w:r>
      <w:r w:rsidR="00060263">
        <w:t xml:space="preserve"> </w:t>
      </w:r>
    </w:p>
    <w:p w:rsidR="00E93C1A" w:rsidRPr="00233529" w:rsidRDefault="00E93C1A" w:rsidP="001B06CD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Pr="00233529">
        <w:rPr>
          <w:b/>
        </w:rPr>
        <w:t xml:space="preserve"> </w:t>
      </w:r>
      <w:r w:rsidR="009F5A77" w:rsidRPr="00233529">
        <w:t xml:space="preserve">Арбитражный </w:t>
      </w:r>
      <w:r w:rsidR="006B093B" w:rsidRPr="00233529">
        <w:br/>
      </w:r>
      <w:r w:rsidR="009F5A77" w:rsidRPr="00233529">
        <w:t xml:space="preserve">суд Челябинской области </w:t>
      </w:r>
      <w:r w:rsidR="007726AB" w:rsidRPr="00233529">
        <w:t>(решение Арбитражног</w:t>
      </w:r>
      <w:r w:rsidR="003B12F1" w:rsidRPr="00233529">
        <w:t xml:space="preserve">о суда Челябинской области </w:t>
      </w:r>
      <w:r w:rsidR="00AB1729">
        <w:br/>
      </w:r>
      <w:r w:rsidR="00AB1729" w:rsidRPr="00AB1729">
        <w:t>от 17.03.2021  по делу № А76-51982/2020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3464CA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3464CA">
        <w:t>Изъять у общества с ограниченной ответственностью Специализированный застройщик «</w:t>
      </w:r>
      <w:proofErr w:type="spellStart"/>
      <w:r w:rsidR="003464CA">
        <w:t>Метчелстрой</w:t>
      </w:r>
      <w:proofErr w:type="spellEnd"/>
      <w:r w:rsidR="003464CA">
        <w:t xml:space="preserve">» объект незавершенного строительства с кадастровым номером 74:36:0113003:3218, площадью застройки 970 кв.м., </w:t>
      </w:r>
      <w:r w:rsidR="003464CA">
        <w:br/>
        <w:t xml:space="preserve">со степенью готовности 7%, расположенного по адресу: г. Челябинск, на пересечении </w:t>
      </w:r>
      <w:r w:rsidR="003464CA">
        <w:br/>
        <w:t xml:space="preserve">ул. 50-летия ВЛКСМ и ул. </w:t>
      </w:r>
      <w:proofErr w:type="gramStart"/>
      <w:r w:rsidR="003464CA">
        <w:t>Черкасская</w:t>
      </w:r>
      <w:proofErr w:type="gramEnd"/>
      <w:r w:rsidR="003464CA">
        <w:t xml:space="preserve"> в Металлургическом районе,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4F146C">
        <w:t>22</w:t>
      </w:r>
      <w:r>
        <w:t>.04</w:t>
      </w:r>
      <w:r w:rsidRPr="006865FA">
        <w:t>.2022</w:t>
      </w:r>
      <w:r>
        <w:t xml:space="preserve"> 14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4F146C">
        <w:rPr>
          <w:u w:val="single"/>
        </w:rPr>
        <w:t>27</w:t>
      </w:r>
      <w:r>
        <w:rPr>
          <w:u w:val="single"/>
        </w:rPr>
        <w:t>.05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B54EF9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4F146C">
        <w:t>30</w:t>
      </w:r>
      <w:r>
        <w:t>.05</w:t>
      </w:r>
      <w:r w:rsidRPr="006865FA">
        <w:t xml:space="preserve">.2022, </w:t>
      </w:r>
      <w:r w:rsidR="004F146C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4F146C">
        <w:t>31</w:t>
      </w:r>
      <w:r>
        <w:t>.05</w:t>
      </w:r>
      <w:r w:rsidRPr="006865FA">
        <w:t>.2022</w:t>
      </w:r>
      <w:r w:rsidR="004F146C">
        <w:t xml:space="preserve"> в 07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3275BF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3275BF">
        <w:t>объект незавершенного строительства с кадастровым номером 74:36:0113003:3218 площадью застройки 970 кв. м со степенью готовности объекта 7 %, расположенный по адресу</w:t>
      </w:r>
      <w:r w:rsidR="009F7BB5">
        <w:t xml:space="preserve"> (местоположение)</w:t>
      </w:r>
      <w:r w:rsidR="003275BF">
        <w:t xml:space="preserve">: </w:t>
      </w:r>
      <w:r w:rsidR="009F7BB5" w:rsidRPr="009F7BB5">
        <w:t xml:space="preserve">Челябинская область, г Челябинск, </w:t>
      </w:r>
      <w:r w:rsidR="009F7BB5">
        <w:br/>
      </w:r>
      <w:r w:rsidR="009F7BB5" w:rsidRPr="009F7BB5">
        <w:t xml:space="preserve">на пересечении ул. 50-летия ВЛКСМ и ул. </w:t>
      </w:r>
      <w:proofErr w:type="gramStart"/>
      <w:r w:rsidR="009F7BB5" w:rsidRPr="009F7BB5">
        <w:t>Черкасской</w:t>
      </w:r>
      <w:proofErr w:type="gramEnd"/>
      <w:r w:rsidR="00830ACA">
        <w:t>.</w:t>
      </w:r>
    </w:p>
    <w:p w:rsidR="002A0324" w:rsidRPr="004A0A2B" w:rsidRDefault="002A0324" w:rsidP="00811253">
      <w:pPr>
        <w:ind w:firstLine="709"/>
        <w:contextualSpacing/>
        <w:jc w:val="both"/>
      </w:pPr>
      <w:r w:rsidRPr="004A0A2B">
        <w:rPr>
          <w:b/>
        </w:rPr>
        <w:t xml:space="preserve">Ограничение прав и обременение объекта недвижимости: </w:t>
      </w:r>
      <w:r w:rsidR="00EF72C7" w:rsidRPr="004A0A2B">
        <w:t>в</w:t>
      </w:r>
      <w:r w:rsidRPr="004A0A2B">
        <w:t xml:space="preserve"> отношении объекта незавершенного строительства наложены обеспечительные меры Арбитражным судом Челябинской области</w:t>
      </w:r>
      <w:r w:rsidR="00DD1AC9" w:rsidRPr="004A0A2B">
        <w:t xml:space="preserve"> </w:t>
      </w:r>
      <w:r w:rsidRPr="004A0A2B">
        <w:t>по заявлению Комитета.</w:t>
      </w:r>
    </w:p>
    <w:p w:rsidR="00610FE1" w:rsidRDefault="00B40D26" w:rsidP="00811253">
      <w:pPr>
        <w:ind w:firstLine="709"/>
        <w:jc w:val="both"/>
      </w:pPr>
      <w:r w:rsidRPr="004A0A2B">
        <w:t xml:space="preserve">Ограничение: № </w:t>
      </w:r>
      <w:r w:rsidR="009F7BB5" w:rsidRPr="009F7BB5">
        <w:t>74:36:0113003:3218-74/108/2020-1</w:t>
      </w:r>
      <w:r w:rsidR="00CF18FD">
        <w:t xml:space="preserve"> </w:t>
      </w:r>
      <w:r w:rsidR="00433DFD">
        <w:t>от </w:t>
      </w:r>
      <w:r w:rsidR="00CF18FD" w:rsidRPr="00CF18FD">
        <w:t xml:space="preserve">28.12.2020 </w:t>
      </w:r>
      <w:r w:rsidRPr="004A0A2B">
        <w:t>(Запрещение регистрации)</w:t>
      </w:r>
      <w:r w:rsidR="00C13231" w:rsidRPr="004A0A2B">
        <w:t>.</w:t>
      </w:r>
    </w:p>
    <w:p w:rsidR="002A0324" w:rsidRPr="00FF4E7F" w:rsidRDefault="002A0324" w:rsidP="00811253">
      <w:pPr>
        <w:ind w:firstLine="709"/>
        <w:contextualSpacing/>
        <w:jc w:val="both"/>
      </w:pPr>
      <w:r w:rsidRPr="00FF4E7F">
        <w:t xml:space="preserve">Начальная цена предмета аукциона составляет </w:t>
      </w:r>
      <w:r w:rsidR="009F7BB5" w:rsidRPr="00FF4E7F">
        <w:t>12 384 196,00</w:t>
      </w:r>
      <w:r w:rsidR="00005FA5" w:rsidRPr="00FF4E7F">
        <w:t xml:space="preserve"> </w:t>
      </w:r>
      <w:r w:rsidR="009F7BB5" w:rsidRPr="00FF4E7F">
        <w:t>(двенадцать миллионов триста восемьдесят четыре тысячи сто девяносто шесть) рублей 00 копеек</w:t>
      </w:r>
      <w:r w:rsidR="00C505F4" w:rsidRPr="00FF4E7F">
        <w:t xml:space="preserve"> </w:t>
      </w:r>
      <w:r w:rsidRPr="00FF4E7F">
        <w:t>в т.ч. НДС 20%</w:t>
      </w:r>
      <w:r w:rsidR="002C704B" w:rsidRPr="00FF4E7F">
        <w:t xml:space="preserve">. </w:t>
      </w:r>
      <w:r w:rsidR="00CC1D14" w:rsidRPr="00FF4E7F">
        <w:t>(согласно отчету об оценке).</w:t>
      </w:r>
    </w:p>
    <w:p w:rsidR="002A0324" w:rsidRPr="00FF4E7F" w:rsidRDefault="002A0324" w:rsidP="00811253">
      <w:pPr>
        <w:ind w:firstLine="709"/>
        <w:contextualSpacing/>
        <w:jc w:val="both"/>
      </w:pPr>
      <w:r w:rsidRPr="00FF4E7F">
        <w:t xml:space="preserve">Задаток для участия в аукционе в размере 20 % от начальной цены предмета аукциона: </w:t>
      </w:r>
      <w:r w:rsidR="0088110A" w:rsidRPr="00FF4E7F">
        <w:t>2 476 839,20</w:t>
      </w:r>
      <w:r w:rsidR="008A353A" w:rsidRPr="00FF4E7F">
        <w:t xml:space="preserve"> </w:t>
      </w:r>
      <w:r w:rsidR="001C462C" w:rsidRPr="00FF4E7F">
        <w:t>(</w:t>
      </w:r>
      <w:r w:rsidR="0088110A" w:rsidRPr="00FF4E7F">
        <w:t>два миллиона четыреста семьдесят шесть тысяч восемьсот тридцать девять) рублей 20 копеек</w:t>
      </w:r>
      <w:r w:rsidR="009944C5" w:rsidRPr="00FF4E7F">
        <w:t>.</w:t>
      </w:r>
    </w:p>
    <w:p w:rsidR="002A0324" w:rsidRPr="00FF4E7F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FF4E7F"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88110A" w:rsidRPr="00FF4E7F">
        <w:t>123 841,96</w:t>
      </w:r>
      <w:r w:rsidR="009D06B5" w:rsidRPr="00FF4E7F">
        <w:t xml:space="preserve"> </w:t>
      </w:r>
      <w:r w:rsidR="00EF2941">
        <w:br/>
      </w:r>
      <w:r w:rsidR="0088110A" w:rsidRPr="00FF4E7F">
        <w:t>(сто двадцать три тысячи восемьсот сорок один) рубль 96 копеек</w:t>
      </w:r>
      <w:r w:rsidR="00503C74" w:rsidRPr="00FF4E7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357FB2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3F558F">
        <w:t>5762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E9488C" w:rsidRPr="00E9488C">
        <w:t>74:36:0113003:104</w:t>
      </w:r>
      <w:r w:rsidR="00BD7AAC">
        <w:t xml:space="preserve">, </w:t>
      </w:r>
      <w:r w:rsidR="00357FB2">
        <w:t>адрес</w:t>
      </w:r>
      <w:r w:rsidR="00A247F4">
        <w:t xml:space="preserve">: </w:t>
      </w:r>
      <w:r w:rsidR="003F558F" w:rsidRPr="003F558F">
        <w:t xml:space="preserve">Челябинская область, </w:t>
      </w:r>
      <w:proofErr w:type="gramStart"/>
      <w:r w:rsidR="003F558F" w:rsidRPr="003F558F">
        <w:t>г</w:t>
      </w:r>
      <w:proofErr w:type="gramEnd"/>
      <w:r w:rsidR="003F558F" w:rsidRPr="003F558F">
        <w:t xml:space="preserve"> Челябинск, р-н Металлургический, на пересечении ул</w:t>
      </w:r>
      <w:r w:rsidR="003F558F">
        <w:t>.</w:t>
      </w:r>
      <w:r w:rsidR="003F558F" w:rsidRPr="003F558F">
        <w:t xml:space="preserve"> 50-летия ВЛКСМ </w:t>
      </w:r>
      <w:r w:rsidR="00357FB2">
        <w:br/>
      </w:r>
      <w:r w:rsidR="003F558F" w:rsidRPr="003F558F">
        <w:t>и ул</w:t>
      </w:r>
      <w:r w:rsidRPr="005D0FA2">
        <w:t>.</w:t>
      </w:r>
      <w:r w:rsidR="003F558F">
        <w:t xml:space="preserve"> Черкасская.</w:t>
      </w:r>
    </w:p>
    <w:p w:rsidR="00F35557" w:rsidRDefault="00710E72" w:rsidP="00E9488C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3052A1" w:rsidRPr="003052A1">
        <w:t xml:space="preserve">для размещения </w:t>
      </w:r>
      <w:r w:rsidR="00E9488C">
        <w:t>гостиничного комплекса квартирного типа с встроенными помещениями для обслуживания населения</w:t>
      </w:r>
      <w:r w:rsidR="00B16A98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351612">
      <w:pPr>
        <w:ind w:firstLine="709"/>
        <w:contextualSpacing/>
        <w:jc w:val="both"/>
      </w:pPr>
      <w:proofErr w:type="gramStart"/>
      <w:r w:rsidRPr="007E4FC0">
        <w:t>Документация по планировке терр</w:t>
      </w:r>
      <w:r w:rsidR="00D70E7C" w:rsidRPr="007E4FC0">
        <w:t>итории утверждена постановлениями</w:t>
      </w:r>
      <w:r w:rsidRPr="007E4FC0">
        <w:t xml:space="preserve"> Администрации города Челябинска </w:t>
      </w:r>
      <w:r w:rsidR="00E539EF" w:rsidRPr="00E539EF">
        <w:t xml:space="preserve">от 20.02.2012 № 28-п «Об утверждении документации </w:t>
      </w:r>
      <w:r w:rsidR="007C61C1">
        <w:br/>
      </w:r>
      <w:r w:rsidR="00E539EF" w:rsidRPr="00E539EF">
        <w:t xml:space="preserve">по планировке территории (корректировка проекта планировки территории и проекта межевания территории) в границах: ул. 50-летия ВЛКСМ, ул. Черкасская, шоссе Металлургов в Металлургическом районе города Челябинска» в части территории </w:t>
      </w:r>
      <w:r w:rsidR="007C61C1">
        <w:br/>
      </w:r>
      <w:r w:rsidR="00E539EF" w:rsidRPr="00E539EF">
        <w:t>в границах: ул. 50-летия ВЛКСМ, ул. Черкасская, местный проезд в Металлургическом районе города Челябинска</w:t>
      </w:r>
      <w:r w:rsidR="00D70E7C" w:rsidRPr="007E4FC0">
        <w:t xml:space="preserve">, </w:t>
      </w:r>
      <w:r w:rsidR="00FE1CE4" w:rsidRPr="007E4FC0">
        <w:t>от</w:t>
      </w:r>
      <w:r w:rsidR="00F95E8C" w:rsidRPr="007E4FC0">
        <w:t xml:space="preserve"> 05.12.2019 № 664</w:t>
      </w:r>
      <w:r w:rsidRPr="007E4FC0">
        <w:t>-п</w:t>
      </w:r>
      <w:proofErr w:type="gramEnd"/>
      <w:r w:rsidR="0084398F" w:rsidRPr="007E4FC0">
        <w:t xml:space="preserve"> «</w:t>
      </w:r>
      <w:r w:rsidR="00D70E7C" w:rsidRPr="007E4FC0">
        <w:t xml:space="preserve">Об утверждении документации по </w:t>
      </w:r>
      <w:r w:rsidR="00D70E7C" w:rsidRPr="007E4FC0">
        <w:lastRenderedPageBreak/>
        <w:t>планировке территории (проект межевания территории) в границах: шоссе Металлургов, улица 50-летия ВЛКСМ, улица Черкасская в Металлургическом районе города Челябинска</w:t>
      </w:r>
      <w:r w:rsidR="0084398F" w:rsidRPr="007E4FC0">
        <w:t>»</w:t>
      </w:r>
      <w:r w:rsidR="00F35557" w:rsidRPr="007E4FC0">
        <w:t>.</w:t>
      </w:r>
    </w:p>
    <w:p w:rsidR="004817FC" w:rsidRPr="006865FA" w:rsidRDefault="00B40D26" w:rsidP="00DE0FFA">
      <w:pPr>
        <w:autoSpaceDE w:val="0"/>
        <w:autoSpaceDN w:val="0"/>
        <w:adjustRightInd w:val="0"/>
        <w:ind w:firstLine="675"/>
        <w:contextualSpacing/>
        <w:jc w:val="both"/>
        <w:outlineLvl w:val="0"/>
      </w:pPr>
      <w:r w:rsidRPr="00B40D26">
        <w:rPr>
          <w:rFonts w:eastAsiaTheme="minorHAnsi"/>
          <w:lang w:eastAsia="en-US"/>
        </w:rPr>
        <w:t xml:space="preserve"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F95E8C" w:rsidRPr="00F95E8C">
        <w:t>74:36:0113003:104</w:t>
      </w:r>
      <w:r w:rsidR="00F95E8C">
        <w:t xml:space="preserve"> </w:t>
      </w:r>
      <w:r w:rsidRPr="00B40D26">
        <w:t xml:space="preserve">расположен в территориальной зоне: </w:t>
      </w:r>
      <w:r w:rsidR="004817FC">
        <w:t>01 33</w:t>
      </w:r>
      <w:r w:rsidR="00746585">
        <w:t xml:space="preserve"> 01</w:t>
      </w:r>
      <w:r w:rsidR="00BA6A6D">
        <w:t xml:space="preserve"> </w:t>
      </w:r>
      <w:r w:rsidR="004817FC" w:rsidRPr="006865FA">
        <w:rPr>
          <w:rFonts w:eastAsiaTheme="minorHAnsi"/>
          <w:b/>
          <w:bCs/>
          <w:lang w:eastAsia="en-US"/>
        </w:rPr>
        <w:t>Б.1 (многофункциональные общественно-деловые зоны)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>Для данной территориальной зоны преобладающая функция не устанавливается.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>Основные виды разрешенного использования: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общественное управление </w:t>
      </w:r>
      <w:hyperlink r:id="rId15" w:history="1">
        <w:r w:rsidRPr="006865FA">
          <w:rPr>
            <w:rFonts w:eastAsiaTheme="minorHAnsi"/>
            <w:color w:val="0000FF"/>
            <w:lang w:eastAsia="en-US"/>
          </w:rPr>
          <w:t>(3.8)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государственное управление </w:t>
      </w:r>
      <w:hyperlink r:id="rId16" w:history="1">
        <w:r w:rsidRPr="006865FA">
          <w:rPr>
            <w:rFonts w:eastAsiaTheme="minorHAnsi"/>
            <w:color w:val="0000FF"/>
            <w:lang w:eastAsia="en-US"/>
          </w:rPr>
          <w:t>(3.8.1)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представительская деятельность </w:t>
      </w:r>
      <w:hyperlink r:id="rId17" w:history="1">
        <w:r w:rsidRPr="006865FA">
          <w:rPr>
            <w:rFonts w:eastAsiaTheme="minorHAnsi"/>
            <w:color w:val="0000FF"/>
            <w:lang w:eastAsia="en-US"/>
          </w:rPr>
          <w:t>(3.8.2)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деловое управление </w:t>
      </w:r>
      <w:hyperlink r:id="rId18" w:history="1">
        <w:r w:rsidRPr="006865FA">
          <w:rPr>
            <w:rFonts w:eastAsiaTheme="minorHAnsi"/>
            <w:color w:val="0000FF"/>
            <w:lang w:eastAsia="en-US"/>
          </w:rPr>
          <w:t>(4.1)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развлекательные мероприятия </w:t>
      </w:r>
      <w:hyperlink r:id="rId19" w:history="1">
        <w:r w:rsidRPr="006865FA">
          <w:rPr>
            <w:rFonts w:eastAsiaTheme="minorHAnsi"/>
            <w:color w:val="0000FF"/>
            <w:lang w:eastAsia="en-US"/>
          </w:rPr>
          <w:t>(4.8.1)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объекты торговли (торговые центры, торгово-развлекательные центры (комплексы)) </w:t>
      </w:r>
      <w:hyperlink r:id="rId20" w:history="1">
        <w:r w:rsidRPr="006865FA">
          <w:rPr>
            <w:rFonts w:eastAsiaTheme="minorHAnsi"/>
            <w:color w:val="0000FF"/>
            <w:lang w:eastAsia="en-US"/>
          </w:rPr>
          <w:t>(4.2)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магазины </w:t>
      </w:r>
      <w:hyperlink r:id="rId21" w:history="1">
        <w:r w:rsidRPr="006865FA">
          <w:rPr>
            <w:rFonts w:eastAsiaTheme="minorHAnsi"/>
            <w:color w:val="0000FF"/>
            <w:lang w:eastAsia="en-US"/>
          </w:rPr>
          <w:t>(4.4)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банковская и страховая деятельность </w:t>
      </w:r>
      <w:hyperlink r:id="rId22" w:history="1">
        <w:r w:rsidRPr="006865FA">
          <w:rPr>
            <w:rFonts w:eastAsiaTheme="minorHAnsi"/>
            <w:color w:val="0000FF"/>
            <w:lang w:eastAsia="en-US"/>
          </w:rPr>
          <w:t>(4.5)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объекты </w:t>
      </w:r>
      <w:proofErr w:type="spellStart"/>
      <w:r w:rsidRPr="006865FA">
        <w:rPr>
          <w:rFonts w:eastAsiaTheme="minorHAnsi"/>
          <w:lang w:eastAsia="en-US"/>
        </w:rPr>
        <w:t>культурно-досуговой</w:t>
      </w:r>
      <w:proofErr w:type="spellEnd"/>
      <w:r w:rsidRPr="006865FA">
        <w:rPr>
          <w:rFonts w:eastAsiaTheme="minorHAnsi"/>
          <w:lang w:eastAsia="en-US"/>
        </w:rPr>
        <w:t xml:space="preserve"> деятельности </w:t>
      </w:r>
      <w:hyperlink r:id="rId23" w:history="1">
        <w:r w:rsidRPr="006865FA">
          <w:rPr>
            <w:rFonts w:eastAsiaTheme="minorHAnsi"/>
            <w:color w:val="0000FF"/>
            <w:lang w:eastAsia="en-US"/>
          </w:rPr>
          <w:t>(3.6.1)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цирки и зверинцы </w:t>
      </w:r>
      <w:hyperlink r:id="rId24" w:history="1">
        <w:r w:rsidRPr="006865FA">
          <w:rPr>
            <w:rFonts w:eastAsiaTheme="minorHAnsi"/>
            <w:color w:val="0000FF"/>
            <w:lang w:eastAsia="en-US"/>
          </w:rPr>
          <w:t>(3.6.3)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среднее и высшее профессиональное образование </w:t>
      </w:r>
      <w:hyperlink r:id="rId25" w:history="1">
        <w:r w:rsidRPr="006865FA">
          <w:rPr>
            <w:rFonts w:eastAsiaTheme="minorHAnsi"/>
            <w:color w:val="0000FF"/>
            <w:lang w:eastAsia="en-US"/>
          </w:rPr>
          <w:t>(3.5.2)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дошкольное, начальное и среднее общее образование </w:t>
      </w:r>
      <w:hyperlink r:id="rId26" w:history="1">
        <w:r w:rsidRPr="006865FA">
          <w:rPr>
            <w:rFonts w:eastAsiaTheme="minorHAnsi"/>
            <w:color w:val="0000FF"/>
            <w:lang w:eastAsia="en-US"/>
          </w:rPr>
          <w:t>(3.5.1)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амбулаторно-поликлиническое обслуживание </w:t>
      </w:r>
      <w:hyperlink r:id="rId27" w:history="1">
        <w:r w:rsidRPr="006865FA">
          <w:rPr>
            <w:rFonts w:eastAsiaTheme="minorHAnsi"/>
            <w:color w:val="0000FF"/>
            <w:lang w:eastAsia="en-US"/>
          </w:rPr>
          <w:t>(3.4.1)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осуществление религиозных обрядов </w:t>
      </w:r>
      <w:hyperlink r:id="rId28" w:history="1">
        <w:r w:rsidRPr="006865FA">
          <w:rPr>
            <w:rFonts w:eastAsiaTheme="minorHAnsi"/>
            <w:color w:val="0000FF"/>
            <w:lang w:eastAsia="en-US"/>
          </w:rPr>
          <w:t>(3.7.1)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многоэтажная жилая застройка (высотная застройка) </w:t>
      </w:r>
      <w:hyperlink w:anchor="Par68" w:history="1">
        <w:r w:rsidRPr="006865FA">
          <w:rPr>
            <w:rFonts w:eastAsiaTheme="minorHAnsi"/>
            <w:color w:val="0000FF"/>
            <w:lang w:eastAsia="en-US"/>
          </w:rPr>
          <w:t>&lt;*&gt;</w:t>
        </w:r>
      </w:hyperlink>
      <w:r w:rsidRPr="006865FA">
        <w:rPr>
          <w:rFonts w:eastAsiaTheme="minorHAnsi"/>
          <w:lang w:eastAsia="en-US"/>
        </w:rPr>
        <w:t xml:space="preserve">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 и площадок для отдыха) </w:t>
      </w:r>
      <w:hyperlink r:id="rId29" w:history="1">
        <w:r w:rsidRPr="006865FA">
          <w:rPr>
            <w:rFonts w:eastAsiaTheme="minorHAnsi"/>
            <w:color w:val="0000FF"/>
            <w:lang w:eastAsia="en-US"/>
          </w:rPr>
          <w:t>(2.6)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</w:t>
      </w:r>
      <w:proofErr w:type="spellStart"/>
      <w:r w:rsidRPr="006865FA">
        <w:rPr>
          <w:rFonts w:eastAsiaTheme="minorHAnsi"/>
          <w:lang w:eastAsia="en-US"/>
        </w:rPr>
        <w:t>среднеэтажная</w:t>
      </w:r>
      <w:proofErr w:type="spellEnd"/>
      <w:r w:rsidRPr="006865FA">
        <w:rPr>
          <w:rFonts w:eastAsiaTheme="minorHAnsi"/>
          <w:lang w:eastAsia="en-US"/>
        </w:rPr>
        <w:t xml:space="preserve"> жилая застройка </w:t>
      </w:r>
      <w:hyperlink w:anchor="Par69" w:history="1">
        <w:r w:rsidRPr="006865FA">
          <w:rPr>
            <w:rFonts w:eastAsiaTheme="minorHAnsi"/>
            <w:color w:val="0000FF"/>
            <w:lang w:eastAsia="en-US"/>
          </w:rPr>
          <w:t>&lt;**&gt;</w:t>
        </w:r>
      </w:hyperlink>
      <w:r w:rsidRPr="006865FA">
        <w:rPr>
          <w:rFonts w:eastAsiaTheme="minorHAnsi"/>
          <w:lang w:eastAsia="en-US"/>
        </w:rPr>
        <w:t xml:space="preserve">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</w:t>
      </w:r>
      <w:hyperlink r:id="rId30" w:history="1">
        <w:r w:rsidRPr="006865FA">
          <w:rPr>
            <w:rFonts w:eastAsiaTheme="minorHAnsi"/>
            <w:color w:val="0000FF"/>
            <w:lang w:eastAsia="en-US"/>
          </w:rPr>
          <w:t>(2.5)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1" w:history="1">
        <w:r w:rsidRPr="006865FA">
          <w:rPr>
            <w:rFonts w:eastAsiaTheme="minorHAnsi"/>
            <w:color w:val="0000FF"/>
            <w:lang w:eastAsia="en-US"/>
          </w:rPr>
          <w:t>(8.3)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общественное питание </w:t>
      </w:r>
      <w:hyperlink r:id="rId32" w:history="1">
        <w:r w:rsidRPr="006865FA">
          <w:rPr>
            <w:rFonts w:eastAsiaTheme="minorHAnsi"/>
            <w:color w:val="0000FF"/>
            <w:lang w:eastAsia="en-US"/>
          </w:rPr>
          <w:t>(4.6)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гостиничное обслуживание </w:t>
      </w:r>
      <w:hyperlink r:id="rId33" w:history="1">
        <w:r w:rsidRPr="006865FA">
          <w:rPr>
            <w:rFonts w:eastAsiaTheme="minorHAnsi"/>
            <w:color w:val="0000FF"/>
            <w:lang w:eastAsia="en-US"/>
          </w:rPr>
          <w:t>(4.7)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общежития </w:t>
      </w:r>
      <w:hyperlink r:id="rId34" w:history="1">
        <w:r w:rsidRPr="006865FA">
          <w:rPr>
            <w:rFonts w:eastAsiaTheme="minorHAnsi"/>
            <w:color w:val="0000FF"/>
            <w:lang w:eastAsia="en-US"/>
          </w:rPr>
          <w:t>(3.2.4)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предоставление коммунальных услуг </w:t>
      </w:r>
      <w:hyperlink r:id="rId35" w:history="1">
        <w:r w:rsidRPr="006865FA">
          <w:rPr>
            <w:rFonts w:eastAsiaTheme="minorHAnsi"/>
            <w:color w:val="0000FF"/>
            <w:lang w:eastAsia="en-US"/>
          </w:rPr>
          <w:t>(3.1.1)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36" w:history="1">
        <w:r w:rsidRPr="006865FA">
          <w:rPr>
            <w:rFonts w:eastAsiaTheme="minorHAnsi"/>
            <w:color w:val="0000FF"/>
            <w:lang w:eastAsia="en-US"/>
          </w:rPr>
          <w:t>(3.1.2)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37" w:history="1">
        <w:r w:rsidRPr="006865FA">
          <w:rPr>
            <w:rFonts w:eastAsiaTheme="minorHAnsi"/>
            <w:color w:val="0000FF"/>
            <w:lang w:eastAsia="en-US"/>
          </w:rPr>
          <w:t>(12.0.2)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связь </w:t>
      </w:r>
      <w:hyperlink r:id="rId38" w:history="1">
        <w:r w:rsidRPr="006865FA">
          <w:rPr>
            <w:rFonts w:eastAsiaTheme="minorHAnsi"/>
            <w:color w:val="0000FF"/>
            <w:lang w:eastAsia="en-US"/>
          </w:rPr>
          <w:t>(6.8)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39" w:history="1">
        <w:r w:rsidRPr="006865FA">
          <w:rPr>
            <w:rFonts w:eastAsiaTheme="minorHAnsi"/>
            <w:color w:val="0000FF"/>
            <w:lang w:eastAsia="en-US"/>
          </w:rPr>
          <w:t>(3.9.1)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служебные гаражи </w:t>
      </w:r>
      <w:hyperlink r:id="rId40" w:history="1">
        <w:r w:rsidRPr="006865FA">
          <w:rPr>
            <w:rFonts w:eastAsiaTheme="minorHAnsi"/>
            <w:color w:val="0000FF"/>
            <w:lang w:eastAsia="en-US"/>
          </w:rPr>
          <w:t>(4.9)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хранение автотранспорта </w:t>
      </w:r>
      <w:hyperlink r:id="rId41" w:history="1">
        <w:r w:rsidRPr="006865FA">
          <w:rPr>
            <w:rFonts w:eastAsiaTheme="minorHAnsi"/>
            <w:color w:val="0000FF"/>
            <w:lang w:eastAsia="en-US"/>
          </w:rPr>
          <w:t>(2.7.1)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обеспечение спортивно-зрелищных мероприятий </w:t>
      </w:r>
      <w:hyperlink r:id="rId42" w:history="1">
        <w:r w:rsidRPr="006865FA">
          <w:rPr>
            <w:rFonts w:eastAsiaTheme="minorHAnsi"/>
            <w:color w:val="0000FF"/>
            <w:lang w:eastAsia="en-US"/>
          </w:rPr>
          <w:t>(5.1.1)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43" w:history="1">
        <w:r w:rsidRPr="006865FA">
          <w:rPr>
            <w:rFonts w:eastAsiaTheme="minorHAnsi"/>
            <w:color w:val="0000FF"/>
            <w:lang w:eastAsia="en-US"/>
          </w:rPr>
          <w:t>(5.1.2)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площадки для занятий спортом </w:t>
      </w:r>
      <w:hyperlink r:id="rId44" w:history="1">
        <w:r w:rsidRPr="006865FA">
          <w:rPr>
            <w:rFonts w:eastAsiaTheme="minorHAnsi"/>
            <w:color w:val="0000FF"/>
            <w:lang w:eastAsia="en-US"/>
          </w:rPr>
          <w:t>(5.1.3)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45" w:history="1">
        <w:r w:rsidRPr="006865FA">
          <w:rPr>
            <w:rFonts w:eastAsiaTheme="minorHAnsi"/>
            <w:color w:val="0000FF"/>
            <w:lang w:eastAsia="en-US"/>
          </w:rPr>
          <w:t>(5.1.4)</w:t>
        </w:r>
      </w:hyperlink>
      <w:r w:rsidRPr="006865FA">
        <w:rPr>
          <w:rFonts w:eastAsiaTheme="minorHAnsi"/>
          <w:lang w:eastAsia="en-US"/>
        </w:rPr>
        <w:t>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lastRenderedPageBreak/>
        <w:t>Вспомогательные виды разрешенного использования: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улично-дорожная сеть </w:t>
      </w:r>
      <w:hyperlink r:id="rId46" w:history="1">
        <w:r w:rsidRPr="006865FA">
          <w:rPr>
            <w:rFonts w:eastAsiaTheme="minorHAnsi"/>
            <w:color w:val="0000FF"/>
            <w:lang w:eastAsia="en-US"/>
          </w:rPr>
          <w:t>(12.0.1)</w:t>
        </w:r>
      </w:hyperlink>
      <w:r w:rsidRPr="006865FA">
        <w:rPr>
          <w:rFonts w:eastAsiaTheme="minorHAnsi"/>
          <w:lang w:eastAsia="en-US"/>
        </w:rPr>
        <w:t>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>Условно разрешенные виды использования: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6865FA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6865FA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</w:t>
      </w:r>
      <w:hyperlink r:id="rId47" w:history="1">
        <w:r w:rsidRPr="006865FA">
          <w:rPr>
            <w:rFonts w:eastAsiaTheme="minorHAnsi"/>
            <w:color w:val="0000FF"/>
            <w:lang w:eastAsia="en-US"/>
          </w:rPr>
          <w:t>(2.1)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малоэтажная многоквартирная жилая застройка </w:t>
      </w:r>
      <w:hyperlink w:anchor="Par70" w:history="1">
        <w:r w:rsidRPr="006865FA">
          <w:rPr>
            <w:rFonts w:eastAsiaTheme="minorHAnsi"/>
            <w:color w:val="0000FF"/>
            <w:lang w:eastAsia="en-US"/>
          </w:rPr>
          <w:t>&lt;***&gt;</w:t>
        </w:r>
      </w:hyperlink>
      <w:r w:rsidRPr="006865FA">
        <w:rPr>
          <w:rFonts w:eastAsiaTheme="minorHAnsi"/>
          <w:lang w:eastAsia="en-US"/>
        </w:rPr>
        <w:t xml:space="preserve"> (размещение малоэтажных многоквартирных домов (многоквартирные дома высотой до 4 этажей, включая </w:t>
      </w:r>
      <w:proofErr w:type="gramStart"/>
      <w:r w:rsidRPr="006865FA">
        <w:rPr>
          <w:rFonts w:eastAsiaTheme="minorHAnsi"/>
          <w:lang w:eastAsia="en-US"/>
        </w:rPr>
        <w:t>мансардный</w:t>
      </w:r>
      <w:proofErr w:type="gramEnd"/>
      <w:r w:rsidRPr="006865FA">
        <w:rPr>
          <w:rFonts w:eastAsiaTheme="minorHAnsi"/>
          <w:lang w:eastAsia="en-US"/>
        </w:rPr>
        <w:t xml:space="preserve">); обустройство спортивных и детских площадок, площадок для отдыха) </w:t>
      </w:r>
      <w:hyperlink r:id="rId48" w:history="1">
        <w:r w:rsidRPr="006865FA">
          <w:rPr>
            <w:rFonts w:eastAsiaTheme="minorHAnsi"/>
            <w:color w:val="0000FF"/>
            <w:lang w:eastAsia="en-US"/>
          </w:rPr>
          <w:t>(2.1.1)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6865FA">
        <w:rPr>
          <w:rFonts w:eastAsiaTheme="minorHAnsi"/>
          <w:lang w:eastAsia="en-US"/>
        </w:rPr>
        <w:t>- блокированная жилая застройка (размещение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</w:r>
      <w:proofErr w:type="gramEnd"/>
      <w:r w:rsidRPr="006865FA">
        <w:rPr>
          <w:rFonts w:eastAsiaTheme="minorHAnsi"/>
          <w:lang w:eastAsia="en-US"/>
        </w:rPr>
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 </w:t>
      </w:r>
      <w:hyperlink r:id="rId49" w:history="1">
        <w:r w:rsidRPr="006865FA">
          <w:rPr>
            <w:rFonts w:eastAsiaTheme="minorHAnsi"/>
            <w:color w:val="0000FF"/>
            <w:lang w:eastAsia="en-US"/>
          </w:rPr>
          <w:t>(2.3)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санаторная деятельность </w:t>
      </w:r>
      <w:hyperlink r:id="rId50" w:history="1">
        <w:r w:rsidRPr="006865FA">
          <w:rPr>
            <w:rFonts w:eastAsiaTheme="minorHAnsi"/>
            <w:color w:val="0000FF"/>
            <w:lang w:eastAsia="en-US"/>
          </w:rPr>
          <w:t>(9.2.1)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туристическое обслуживание </w:t>
      </w:r>
      <w:hyperlink r:id="rId51" w:history="1">
        <w:r w:rsidRPr="006865FA">
          <w:rPr>
            <w:rFonts w:eastAsiaTheme="minorHAnsi"/>
            <w:color w:val="0000FF"/>
            <w:lang w:eastAsia="en-US"/>
          </w:rPr>
          <w:t>(5.2.1)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бытовое обслуживание </w:t>
      </w:r>
      <w:hyperlink r:id="rId52" w:history="1">
        <w:r w:rsidRPr="006865FA">
          <w:rPr>
            <w:rFonts w:eastAsiaTheme="minorHAnsi"/>
            <w:color w:val="0000FF"/>
            <w:lang w:eastAsia="en-US"/>
          </w:rPr>
          <w:t>(3.3)</w:t>
        </w:r>
      </w:hyperlink>
      <w:r w:rsidRPr="006865FA">
        <w:rPr>
          <w:rFonts w:eastAsiaTheme="minorHAnsi"/>
          <w:lang w:eastAsia="en-US"/>
        </w:rPr>
        <w:t>;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- заправка транспортных средств </w:t>
      </w:r>
      <w:hyperlink r:id="rId53" w:history="1">
        <w:r w:rsidRPr="006865FA">
          <w:rPr>
            <w:rFonts w:eastAsiaTheme="minorHAnsi"/>
            <w:color w:val="0000FF"/>
            <w:lang w:eastAsia="en-US"/>
          </w:rPr>
          <w:t>(4.9.1.1)</w:t>
        </w:r>
      </w:hyperlink>
      <w:r w:rsidRPr="006865FA">
        <w:rPr>
          <w:rFonts w:eastAsiaTheme="minorHAnsi"/>
          <w:lang w:eastAsia="en-US"/>
        </w:rPr>
        <w:t>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contextualSpacing/>
        <w:jc w:val="both"/>
        <w:rPr>
          <w:rFonts w:eastAsiaTheme="minorHAnsi"/>
          <w:lang w:eastAsia="en-US"/>
        </w:rPr>
      </w:pP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contextualSpacing/>
        <w:jc w:val="center"/>
        <w:outlineLvl w:val="1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contextualSpacing/>
        <w:jc w:val="center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contextualSpacing/>
        <w:jc w:val="center"/>
        <w:rPr>
          <w:rFonts w:eastAsiaTheme="minorHAnsi"/>
          <w:b/>
          <w:bCs/>
          <w:lang w:eastAsia="en-US"/>
        </w:rPr>
      </w:pPr>
      <w:r w:rsidRPr="006865FA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443"/>
        <w:gridCol w:w="1490"/>
        <w:gridCol w:w="1417"/>
        <w:gridCol w:w="1300"/>
        <w:gridCol w:w="1382"/>
        <w:gridCol w:w="1347"/>
      </w:tblGrid>
      <w:tr w:rsidR="004817FC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Минимальный размер участка, кв. м</w:t>
            </w:r>
          </w:p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Максимальный размер участка, кв. м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Максималь-ный</w:t>
            </w:r>
            <w:proofErr w:type="spellEnd"/>
            <w:proofErr w:type="gramEnd"/>
            <w:r w:rsidRPr="006865FA">
              <w:rPr>
                <w:rFonts w:eastAsiaTheme="minorHAnsi"/>
                <w:sz w:val="20"/>
                <w:szCs w:val="20"/>
                <w:lang w:eastAsia="en-US"/>
              </w:rPr>
              <w:t xml:space="preserve"> коэффициент застройки (процент застройки)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Минимальный коэффициент озеленения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Предельное количество этажей</w:t>
            </w:r>
          </w:p>
        </w:tc>
      </w:tr>
      <w:tr w:rsidR="004817FC" w:rsidRPr="006865FA" w:rsidTr="004817FC"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 xml:space="preserve">0 </w:t>
            </w:r>
            <w:hyperlink w:anchor="Par71" w:history="1">
              <w:r w:rsidRPr="006865F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&lt;****&gt;</w:t>
              </w:r>
            </w:hyperlink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0,4 (40)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0,85 (85)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FC" w:rsidRPr="006865FA" w:rsidRDefault="004817FC" w:rsidP="004817FC">
            <w:pPr>
              <w:autoSpaceDE w:val="0"/>
              <w:autoSpaceDN w:val="0"/>
              <w:adjustRightInd w:val="0"/>
              <w:spacing w:line="200" w:lineRule="atLeast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65FA">
              <w:rPr>
                <w:rFonts w:eastAsiaTheme="minorHAnsi"/>
                <w:sz w:val="20"/>
                <w:szCs w:val="20"/>
                <w:lang w:eastAsia="en-US"/>
              </w:rPr>
              <w:t>не подлежит установлению</w:t>
            </w:r>
          </w:p>
        </w:tc>
      </w:tr>
    </w:tbl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>--------------------------------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865FA">
        <w:rPr>
          <w:rFonts w:eastAsiaTheme="minorHAnsi"/>
          <w:sz w:val="20"/>
          <w:szCs w:val="20"/>
          <w:lang w:eastAsia="en-US"/>
        </w:rPr>
        <w:t>Примечание: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sz w:val="20"/>
          <w:szCs w:val="20"/>
          <w:lang w:eastAsia="en-US"/>
        </w:rPr>
      </w:pPr>
      <w:bookmarkStart w:id="0" w:name="Par68"/>
      <w:bookmarkEnd w:id="0"/>
      <w:r w:rsidRPr="006865FA">
        <w:rPr>
          <w:rFonts w:eastAsiaTheme="minorHAnsi"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 отдельных помещениях дома, если площадь таких помещений в многоквартирном доме не составляет более 15 % от общей площади дома.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sz w:val="20"/>
          <w:szCs w:val="20"/>
          <w:lang w:eastAsia="en-US"/>
        </w:rPr>
      </w:pPr>
      <w:bookmarkStart w:id="1" w:name="Par69"/>
      <w:bookmarkEnd w:id="1"/>
      <w:r w:rsidRPr="006865FA">
        <w:rPr>
          <w:rFonts w:eastAsiaTheme="minorHAnsi"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 встроенно-пристроенных помещениях многоквартирного дома, если общая площадь таких помещений в многоквартирном доме не составляет более 20 % общей площади помещений дома.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sz w:val="20"/>
          <w:szCs w:val="20"/>
          <w:lang w:eastAsia="en-US"/>
        </w:rPr>
      </w:pPr>
      <w:bookmarkStart w:id="2" w:name="Par70"/>
      <w:bookmarkEnd w:id="2"/>
      <w:r w:rsidRPr="006865FA">
        <w:rPr>
          <w:rFonts w:eastAsiaTheme="minorHAnsi"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 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sz w:val="20"/>
          <w:szCs w:val="20"/>
          <w:lang w:eastAsia="en-US"/>
        </w:rPr>
      </w:pPr>
      <w:bookmarkStart w:id="3" w:name="Par71"/>
      <w:bookmarkEnd w:id="3"/>
      <w:r w:rsidRPr="006865FA">
        <w:rPr>
          <w:rFonts w:eastAsiaTheme="minorHAnsi"/>
          <w:sz w:val="20"/>
          <w:szCs w:val="20"/>
          <w:lang w:eastAsia="en-US"/>
        </w:rPr>
        <w:t>4. &lt;****&gt;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>Коэффициент плотности застройки (максимальное значение) составляет 3,0.</w:t>
      </w:r>
    </w:p>
    <w:p w:rsidR="004817FC" w:rsidRPr="006865FA" w:rsidRDefault="004817FC" w:rsidP="004817FC">
      <w:pPr>
        <w:autoSpaceDE w:val="0"/>
        <w:autoSpaceDN w:val="0"/>
        <w:adjustRightInd w:val="0"/>
        <w:spacing w:line="200" w:lineRule="atLeast"/>
        <w:ind w:firstLine="540"/>
        <w:contextualSpacing/>
        <w:jc w:val="both"/>
        <w:rPr>
          <w:rFonts w:eastAsiaTheme="minorHAnsi"/>
          <w:lang w:eastAsia="en-US"/>
        </w:rPr>
      </w:pPr>
      <w:r w:rsidRPr="006865FA">
        <w:rPr>
          <w:rFonts w:eastAsiaTheme="minorHAnsi"/>
          <w:lang w:eastAsia="en-US"/>
        </w:rPr>
        <w:t xml:space="preserve">Для основного вида разрешенного использования "многоэтажная жилая застройка (высотная застройка)" </w:t>
      </w:r>
      <w:hyperlink r:id="rId54" w:history="1">
        <w:r w:rsidRPr="006865FA">
          <w:rPr>
            <w:rFonts w:eastAsiaTheme="minorHAnsi"/>
            <w:color w:val="0000FF"/>
            <w:lang w:eastAsia="en-US"/>
          </w:rPr>
          <w:t>(2.6)</w:t>
        </w:r>
      </w:hyperlink>
      <w:r w:rsidRPr="006865FA">
        <w:rPr>
          <w:rFonts w:eastAsiaTheme="minorHAnsi"/>
          <w:lang w:eastAsia="en-US"/>
        </w:rPr>
        <w:t>, "</w:t>
      </w:r>
      <w:proofErr w:type="spellStart"/>
      <w:r w:rsidRPr="006865FA">
        <w:rPr>
          <w:rFonts w:eastAsiaTheme="minorHAnsi"/>
          <w:lang w:eastAsia="en-US"/>
        </w:rPr>
        <w:t>среднеэтажная</w:t>
      </w:r>
      <w:proofErr w:type="spellEnd"/>
      <w:r w:rsidRPr="006865FA">
        <w:rPr>
          <w:rFonts w:eastAsiaTheme="minorHAnsi"/>
          <w:lang w:eastAsia="en-US"/>
        </w:rPr>
        <w:t xml:space="preserve"> жилая застройка" </w:t>
      </w:r>
      <w:hyperlink r:id="rId55" w:history="1">
        <w:r w:rsidRPr="006865FA">
          <w:rPr>
            <w:rFonts w:eastAsiaTheme="minorHAnsi"/>
            <w:color w:val="0000FF"/>
            <w:lang w:eastAsia="en-US"/>
          </w:rPr>
          <w:t>(2.5)</w:t>
        </w:r>
      </w:hyperlink>
      <w:r w:rsidRPr="006865FA">
        <w:rPr>
          <w:rFonts w:eastAsiaTheme="minorHAnsi"/>
          <w:lang w:eastAsia="en-US"/>
        </w:rPr>
        <w:t xml:space="preserve"> применяются предельные </w:t>
      </w:r>
      <w:r w:rsidRPr="006865FA">
        <w:rPr>
          <w:rFonts w:eastAsiaTheme="minorHAnsi"/>
          <w:lang w:eastAsia="en-US"/>
        </w:rPr>
        <w:lastRenderedPageBreak/>
        <w:t xml:space="preserve">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</w:t>
      </w:r>
      <w:hyperlink r:id="rId56" w:history="1">
        <w:r w:rsidRPr="006865FA">
          <w:rPr>
            <w:rFonts w:eastAsiaTheme="minorHAnsi"/>
            <w:color w:val="0000FF"/>
            <w:lang w:eastAsia="en-US"/>
          </w:rPr>
          <w:t>зоны В.2.2</w:t>
        </w:r>
      </w:hyperlink>
      <w:r w:rsidRPr="006865FA">
        <w:rPr>
          <w:rFonts w:eastAsiaTheme="minorHAnsi"/>
          <w:lang w:eastAsia="en-US"/>
        </w:rPr>
        <w:t>.</w:t>
      </w:r>
    </w:p>
    <w:p w:rsidR="0078243C" w:rsidRDefault="0078243C" w:rsidP="00272CD9">
      <w:pPr>
        <w:ind w:firstLine="567"/>
        <w:contextualSpacing/>
        <w:jc w:val="both"/>
        <w:rPr>
          <w:b/>
          <w:bCs/>
        </w:rPr>
      </w:pPr>
    </w:p>
    <w:p w:rsidR="0078243C" w:rsidRDefault="0078243C" w:rsidP="0078243C">
      <w:pPr>
        <w:contextualSpacing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719946" cy="3708806"/>
            <wp:effectExtent l="19050" t="0" r="47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843" cy="370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3C" w:rsidRDefault="0078243C" w:rsidP="0078243C">
      <w:pPr>
        <w:contextualSpacing/>
        <w:jc w:val="both"/>
        <w:rPr>
          <w:b/>
          <w:bCs/>
        </w:rPr>
      </w:pPr>
    </w:p>
    <w:p w:rsidR="00B76393" w:rsidRPr="00272CD9" w:rsidRDefault="00B40D26" w:rsidP="00272CD9">
      <w:pPr>
        <w:ind w:firstLine="567"/>
        <w:contextualSpacing/>
        <w:jc w:val="both"/>
        <w:rPr>
          <w:bCs/>
        </w:rPr>
      </w:pPr>
      <w:r w:rsidRPr="004A0A2B">
        <w:rPr>
          <w:b/>
          <w:bCs/>
        </w:rPr>
        <w:t>Ограничения использования земельного участка:</w:t>
      </w:r>
      <w:r w:rsidR="00C002D1">
        <w:rPr>
          <w:b/>
          <w:bCs/>
        </w:rPr>
        <w:t xml:space="preserve"> </w:t>
      </w:r>
      <w:r w:rsidR="00B76393" w:rsidRPr="00B76393">
        <w:rPr>
          <w:bCs/>
        </w:rPr>
        <w:t>земельный участок</w:t>
      </w:r>
      <w:r w:rsidR="00B76393">
        <w:rPr>
          <w:b/>
          <w:bCs/>
        </w:rPr>
        <w:t xml:space="preserve"> </w:t>
      </w:r>
      <w:r w:rsidR="00B76393" w:rsidRPr="00272CD9">
        <w:rPr>
          <w:bCs/>
        </w:rPr>
        <w:t>расположен в зонах</w:t>
      </w:r>
      <w:r w:rsidR="007E0167" w:rsidRPr="00272CD9">
        <w:rPr>
          <w:bCs/>
        </w:rPr>
        <w:t xml:space="preserve"> с особыми условиями испо</w:t>
      </w:r>
      <w:r w:rsidR="00B76393" w:rsidRPr="00272CD9">
        <w:rPr>
          <w:bCs/>
        </w:rPr>
        <w:t>льзования территории:</w:t>
      </w:r>
    </w:p>
    <w:p w:rsidR="00272CD9" w:rsidRDefault="00B76393" w:rsidP="00272CD9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="00272CD9" w:rsidRPr="00272CD9">
        <w:rPr>
          <w:bCs/>
        </w:rPr>
        <w:t>74:00-6.762</w:t>
      </w:r>
      <w:r w:rsidR="0083291D">
        <w:rPr>
          <w:bCs/>
        </w:rPr>
        <w:t xml:space="preserve"> </w:t>
      </w:r>
      <w:r w:rsidR="00272CD9" w:rsidRPr="00272CD9">
        <w:rPr>
          <w:bCs/>
        </w:rPr>
        <w:t xml:space="preserve">Зона подтопления, прилегающая к зоне затопления территории, прилегающей к реке Миасс в Челябинском городском округе в нижнем бьефе гидроузла </w:t>
      </w:r>
      <w:proofErr w:type="spellStart"/>
      <w:r w:rsidR="00272CD9" w:rsidRPr="00272CD9">
        <w:rPr>
          <w:bCs/>
        </w:rPr>
        <w:t>Шершневского</w:t>
      </w:r>
      <w:proofErr w:type="spellEnd"/>
      <w:r w:rsidR="00272CD9" w:rsidRPr="00272CD9">
        <w:rPr>
          <w:bCs/>
        </w:rPr>
        <w:t xml:space="preserve"> водохранилища, затапливаемой при пропуске паводков 0,01 % обеспеченности</w:t>
      </w:r>
      <w:r w:rsidR="00272CD9">
        <w:rPr>
          <w:bCs/>
        </w:rPr>
        <w:t xml:space="preserve">. </w:t>
      </w:r>
      <w:r w:rsidR="00272CD9" w:rsidRPr="00272CD9">
        <w:rPr>
          <w:bCs/>
        </w:rPr>
        <w:t>Ограничение:</w:t>
      </w:r>
      <w:r w:rsidR="00272CD9">
        <w:rPr>
          <w:bCs/>
        </w:rPr>
        <w:t xml:space="preserve"> </w:t>
      </w:r>
      <w:r w:rsidR="00272CD9" w:rsidRPr="00272CD9">
        <w:rPr>
          <w:bCs/>
        </w:rPr>
        <w:t>ограничения устанавливаются в соответствии с пунктом 6 статьи 67.1 Водного кодекса Российской Федерации</w:t>
      </w:r>
    </w:p>
    <w:p w:rsidR="00533060" w:rsidRDefault="0083291D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>- 74:00-6.764 Зона подтопления, прилегающая к зоне затопления территории, прилегающей к реке Миасс в Челябинском городском округе Челябинской области, затапливаемой при половодьях и паводках 1-процентной обеспеченности (повторяемость один раз в 100 лет). Ограничение: ограничения устанавливаются в соответствии с пунктом 6 статьи 67.1 Водного кодекса Российской Федерации</w:t>
      </w:r>
    </w:p>
    <w:p w:rsidR="003450FC" w:rsidRPr="00533060" w:rsidRDefault="003450FC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3060">
        <w:rPr>
          <w:bCs/>
        </w:rPr>
        <w:t xml:space="preserve">- </w:t>
      </w:r>
      <w:r w:rsidR="00533060" w:rsidRPr="00533060">
        <w:rPr>
          <w:bCs/>
        </w:rPr>
        <w:t>74:00-6.759</w:t>
      </w:r>
      <w:r w:rsidR="00533060" w:rsidRPr="00533060">
        <w:t xml:space="preserve"> </w:t>
      </w:r>
      <w:r w:rsidRPr="00533060">
        <w:t xml:space="preserve">Четвертая </w:t>
      </w:r>
      <w:proofErr w:type="spellStart"/>
      <w:r w:rsidRPr="00533060">
        <w:t>подзона</w:t>
      </w:r>
      <w:proofErr w:type="spellEnd"/>
      <w:r w:rsidRPr="00533060">
        <w:t xml:space="preserve"> </w:t>
      </w:r>
      <w:proofErr w:type="spellStart"/>
      <w:r w:rsidRPr="00533060">
        <w:t>приаэродромной</w:t>
      </w:r>
      <w:proofErr w:type="spellEnd"/>
      <w:r w:rsidR="00533060" w:rsidRPr="00533060">
        <w:t xml:space="preserve"> территор</w:t>
      </w:r>
      <w:proofErr w:type="gramStart"/>
      <w:r w:rsidR="00533060" w:rsidRPr="00533060">
        <w:t>ии аэ</w:t>
      </w:r>
      <w:proofErr w:type="gramEnd"/>
      <w:r w:rsidR="00533060" w:rsidRPr="00533060">
        <w:t xml:space="preserve">родрома Челябинск </w:t>
      </w:r>
      <w:r w:rsidRPr="00533060">
        <w:t>(</w:t>
      </w:r>
      <w:proofErr w:type="spellStart"/>
      <w:r w:rsidRPr="00533060">
        <w:t>Баландино</w:t>
      </w:r>
      <w:proofErr w:type="spellEnd"/>
      <w:r w:rsidRPr="00533060">
        <w:t>)</w:t>
      </w:r>
      <w:r w:rsidR="00533060">
        <w:rPr>
          <w:bCs/>
        </w:rPr>
        <w:t xml:space="preserve">. </w:t>
      </w:r>
      <w:r w:rsidRPr="00533060">
        <w:t>Ограничение:</w:t>
      </w:r>
      <w:r w:rsidR="00533060">
        <w:rPr>
          <w:bCs/>
        </w:rPr>
        <w:t xml:space="preserve"> </w:t>
      </w:r>
      <w:r>
        <w:t xml:space="preserve">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</w:t>
      </w:r>
      <w:proofErr w:type="spellStart"/>
      <w:r>
        <w:t>подзоны</w:t>
      </w:r>
      <w:proofErr w:type="spellEnd"/>
      <w:r>
        <w:t xml:space="preserve"> выделены следующие отдельные контура ограничивающие использования земельных участков и осуществление деятельности в </w:t>
      </w:r>
      <w:proofErr w:type="spellStart"/>
      <w:r>
        <w:t>составе</w:t>
      </w:r>
      <w:proofErr w:type="gramStart"/>
      <w:r>
        <w:t>:З</w:t>
      </w:r>
      <w:proofErr w:type="gramEnd"/>
      <w:r>
        <w:t>апрещается</w:t>
      </w:r>
      <w:proofErr w:type="spellEnd"/>
      <w:r>
        <w:t xml:space="preserve"> размещать объекты, высота которых превышает установленные ограничения. Ограничение по высоте: 194,35м.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228,14м.</w:t>
      </w:r>
      <w:proofErr w:type="gramStart"/>
      <w:r>
        <w:t>;З</w:t>
      </w:r>
      <w:proofErr w:type="gramEnd"/>
      <w:r>
        <w:t xml:space="preserve">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</w:t>
      </w:r>
      <w:r>
        <w:lastRenderedPageBreak/>
        <w:t>превышает установленные ограничения. Ограничение по высоте: 237,39м.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238,32м.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240,81м.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253,61м.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256,33м.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263,54м.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279,29м.</w:t>
      </w:r>
      <w:proofErr w:type="gramStart"/>
      <w:r>
        <w:t>;З</w:t>
      </w:r>
      <w:proofErr w:type="gramEnd"/>
      <w:r>
        <w:t>апрещается размещать объекты, высота которых превышает установленные ограничения. Ограничение по высоте: 281,64м.</w:t>
      </w:r>
      <w:proofErr w:type="gramStart"/>
      <w:r>
        <w:t>;З</w:t>
      </w:r>
      <w:proofErr w:type="gramEnd"/>
      <w:r>
        <w:t xml:space="preserve">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>
        <w:t>подзоны</w:t>
      </w:r>
      <w:proofErr w:type="spellEnd"/>
      <w:r>
        <w:t>.</w:t>
      </w:r>
    </w:p>
    <w:p w:rsidR="00272CD9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74:00-6.760</w:t>
      </w:r>
      <w:proofErr w:type="gramStart"/>
      <w:r>
        <w:rPr>
          <w:bCs/>
        </w:rPr>
        <w:t xml:space="preserve"> </w:t>
      </w:r>
      <w:r w:rsidRPr="00533060">
        <w:rPr>
          <w:bCs/>
        </w:rPr>
        <w:t>П</w:t>
      </w:r>
      <w:proofErr w:type="gramEnd"/>
      <w:r w:rsidRPr="00533060">
        <w:rPr>
          <w:bCs/>
        </w:rPr>
        <w:t xml:space="preserve">ятая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территории аэродрома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</w:t>
      </w:r>
      <w:r>
        <w:rPr>
          <w:bCs/>
        </w:rPr>
        <w:t xml:space="preserve">. </w:t>
      </w:r>
      <w:r w:rsidRPr="00533060">
        <w:rPr>
          <w:bCs/>
        </w:rPr>
        <w:t>Ограничение:</w:t>
      </w:r>
      <w:r>
        <w:rPr>
          <w:bCs/>
        </w:rPr>
        <w:t xml:space="preserve"> </w:t>
      </w:r>
      <w:proofErr w:type="gramStart"/>
      <w:r w:rsidRPr="00533060">
        <w:rPr>
          <w:bCs/>
        </w:rPr>
        <w:t xml:space="preserve">В пятой </w:t>
      </w:r>
      <w:proofErr w:type="spellStart"/>
      <w:r w:rsidRPr="00533060">
        <w:rPr>
          <w:bCs/>
        </w:rPr>
        <w:t>подзоне</w:t>
      </w:r>
      <w:proofErr w:type="spellEnd"/>
      <w:r w:rsidRPr="00533060">
        <w:rPr>
          <w:bCs/>
        </w:rPr>
        <w:t xml:space="preserve"> запрещается размещать опасные производственные объекты, определенные Федеральным законом «О </w:t>
      </w:r>
      <w:proofErr w:type="spellStart"/>
      <w:r w:rsidRPr="00533060">
        <w:rPr>
          <w:bCs/>
        </w:rPr>
        <w:t>ромышленной</w:t>
      </w:r>
      <w:proofErr w:type="spellEnd"/>
      <w:r w:rsidRPr="00533060">
        <w:rPr>
          <w:bCs/>
        </w:rPr>
        <w:t xml:space="preserve">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</w:t>
      </w:r>
      <w:proofErr w:type="spellStart"/>
      <w:r w:rsidRPr="00533060">
        <w:rPr>
          <w:bCs/>
        </w:rPr>
        <w:t>подзоны</w:t>
      </w:r>
      <w:proofErr w:type="spellEnd"/>
      <w:r w:rsidRPr="00533060">
        <w:rPr>
          <w:bCs/>
        </w:rPr>
        <w:t xml:space="preserve">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</w:t>
      </w:r>
      <w:proofErr w:type="gramEnd"/>
      <w:r w:rsidRPr="00533060">
        <w:rPr>
          <w:bCs/>
        </w:rPr>
        <w:t xml:space="preserve"> ВС. Обоснование размещения ОПО в границах пятой </w:t>
      </w:r>
      <w:proofErr w:type="spellStart"/>
      <w:r w:rsidRPr="00533060">
        <w:rPr>
          <w:bCs/>
        </w:rPr>
        <w:t>подзоны</w:t>
      </w:r>
      <w:proofErr w:type="spellEnd"/>
      <w:r w:rsidRPr="00533060">
        <w:rPr>
          <w:bCs/>
        </w:rPr>
        <w:t xml:space="preserve"> </w:t>
      </w:r>
      <w:proofErr w:type="gramStart"/>
      <w:r w:rsidRPr="00533060">
        <w:rPr>
          <w:bCs/>
        </w:rPr>
        <w:t>ПТ</w:t>
      </w:r>
      <w:proofErr w:type="gramEnd"/>
      <w:r w:rsidRPr="00533060">
        <w:rPr>
          <w:bCs/>
        </w:rPr>
        <w:t xml:space="preserve">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533060" w:rsidRDefault="00533060" w:rsidP="0053306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533060">
        <w:rPr>
          <w:bCs/>
        </w:rPr>
        <w:t>74:00-6.767</w:t>
      </w:r>
      <w:r>
        <w:rPr>
          <w:bCs/>
        </w:rPr>
        <w:t xml:space="preserve"> </w:t>
      </w:r>
      <w:r w:rsidRPr="00533060">
        <w:rPr>
          <w:bCs/>
        </w:rPr>
        <w:t xml:space="preserve">Шестая </w:t>
      </w:r>
      <w:proofErr w:type="spellStart"/>
      <w:r w:rsidRPr="00533060">
        <w:rPr>
          <w:bCs/>
        </w:rPr>
        <w:t>подзона</w:t>
      </w:r>
      <w:proofErr w:type="spellEnd"/>
      <w:r w:rsidRPr="00533060">
        <w:rPr>
          <w:bCs/>
        </w:rPr>
        <w:t xml:space="preserve">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</w:t>
      </w:r>
      <w:proofErr w:type="gramStart"/>
      <w:r w:rsidRPr="00533060">
        <w:rPr>
          <w:bCs/>
        </w:rPr>
        <w:t>ии аэ</w:t>
      </w:r>
      <w:proofErr w:type="gramEnd"/>
      <w:r w:rsidRPr="00533060">
        <w:rPr>
          <w:bCs/>
        </w:rPr>
        <w:t>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>).</w:t>
      </w:r>
      <w:r>
        <w:rPr>
          <w:bCs/>
        </w:rPr>
        <w:t xml:space="preserve"> </w:t>
      </w:r>
      <w:r w:rsidRPr="00533060">
        <w:rPr>
          <w:bCs/>
        </w:rPr>
        <w:t>Ограничение:</w:t>
      </w:r>
      <w:r>
        <w:rPr>
          <w:bCs/>
        </w:rPr>
        <w:t xml:space="preserve"> </w:t>
      </w:r>
      <w:r w:rsidRPr="00533060">
        <w:rPr>
          <w:bCs/>
        </w:rPr>
        <w:t xml:space="preserve">В шестой </w:t>
      </w:r>
      <w:proofErr w:type="spellStart"/>
      <w:r w:rsidRPr="00533060">
        <w:rPr>
          <w:bCs/>
        </w:rPr>
        <w:t>подзоне</w:t>
      </w:r>
      <w:proofErr w:type="spellEnd"/>
      <w:r w:rsidRPr="00533060">
        <w:rPr>
          <w:bCs/>
        </w:rPr>
        <w:t xml:space="preserve"> запрещается размещать объекты, способствующие привлечению и массовому скоплению птиц. Проект решения </w:t>
      </w:r>
      <w:r w:rsidR="00AB0AD4">
        <w:rPr>
          <w:bCs/>
        </w:rPr>
        <w:br/>
      </w:r>
      <w:r w:rsidRPr="00533060">
        <w:rPr>
          <w:bCs/>
        </w:rPr>
        <w:t xml:space="preserve">об установлении </w:t>
      </w:r>
      <w:proofErr w:type="spellStart"/>
      <w:r w:rsidRPr="00533060">
        <w:rPr>
          <w:bCs/>
        </w:rPr>
        <w:t>приаэродромной</w:t>
      </w:r>
      <w:proofErr w:type="spellEnd"/>
      <w:r w:rsidRPr="00533060">
        <w:rPr>
          <w:bCs/>
        </w:rPr>
        <w:t xml:space="preserve"> территор</w:t>
      </w:r>
      <w:proofErr w:type="gramStart"/>
      <w:r w:rsidRPr="00533060">
        <w:rPr>
          <w:bCs/>
        </w:rPr>
        <w:t>ии аэ</w:t>
      </w:r>
      <w:proofErr w:type="gramEnd"/>
      <w:r w:rsidRPr="00533060">
        <w:rPr>
          <w:bCs/>
        </w:rPr>
        <w:t>родрома Челябинск (</w:t>
      </w:r>
      <w:proofErr w:type="spellStart"/>
      <w:r w:rsidRPr="00533060">
        <w:rPr>
          <w:bCs/>
        </w:rPr>
        <w:t>Баландино</w:t>
      </w:r>
      <w:proofErr w:type="spellEnd"/>
      <w:r w:rsidRPr="00533060">
        <w:rPr>
          <w:bCs/>
        </w:rPr>
        <w:t xml:space="preserve">) 281. </w:t>
      </w:r>
      <w:r w:rsidR="00AB0AD4">
        <w:rPr>
          <w:bCs/>
        </w:rPr>
        <w:br/>
      </w:r>
      <w:proofErr w:type="gramStart"/>
      <w:r w:rsidRPr="00533060">
        <w:rPr>
          <w:bCs/>
        </w:rPr>
        <w:t xml:space="preserve">К объектам, потенциально </w:t>
      </w:r>
      <w:proofErr w:type="spellStart"/>
      <w:r w:rsidRPr="00533060">
        <w:rPr>
          <w:bCs/>
        </w:rPr>
        <w:t>пособствующим</w:t>
      </w:r>
      <w:proofErr w:type="spellEnd"/>
      <w:r w:rsidRPr="00533060">
        <w:rPr>
          <w:bCs/>
        </w:rPr>
        <w:t xml:space="preserve"> привлечению и массовому скоплению птиц относятся: полигоны твердых коммунальных отходов, мусоросжигательные </w:t>
      </w:r>
      <w:proofErr w:type="spellStart"/>
      <w:r w:rsidRPr="00533060">
        <w:rPr>
          <w:bCs/>
        </w:rPr>
        <w:t>имусороперерабатывающие</w:t>
      </w:r>
      <w:proofErr w:type="spellEnd"/>
      <w:r w:rsidRPr="00533060">
        <w:rPr>
          <w:bCs/>
        </w:rPr>
        <w:t xml:space="preserve">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</w:t>
      </w:r>
      <w:proofErr w:type="gramEnd"/>
      <w:r w:rsidRPr="00533060">
        <w:rPr>
          <w:bCs/>
        </w:rPr>
        <w:t xml:space="preserve"> В границах шестой </w:t>
      </w:r>
      <w:proofErr w:type="spellStart"/>
      <w:r w:rsidRPr="00533060">
        <w:rPr>
          <w:bCs/>
        </w:rPr>
        <w:t>подзоны</w:t>
      </w:r>
      <w:proofErr w:type="spellEnd"/>
      <w:r w:rsidRPr="00533060">
        <w:rPr>
          <w:bCs/>
        </w:rPr>
        <w:t xml:space="preserve">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</w:t>
      </w:r>
      <w:proofErr w:type="gramStart"/>
      <w:r w:rsidRPr="00533060">
        <w:rPr>
          <w:bCs/>
        </w:rPr>
        <w:t>ВС</w:t>
      </w:r>
      <w:proofErr w:type="gramEnd"/>
      <w:r w:rsidRPr="00533060">
        <w:rPr>
          <w:bCs/>
        </w:rPr>
        <w:t xml:space="preserve">, в границах шестой </w:t>
      </w:r>
      <w:proofErr w:type="spellStart"/>
      <w:r w:rsidRPr="00533060">
        <w:rPr>
          <w:bCs/>
        </w:rPr>
        <w:t>подзоны</w:t>
      </w:r>
      <w:proofErr w:type="spellEnd"/>
      <w:r w:rsidRPr="00533060">
        <w:rPr>
          <w:bCs/>
        </w:rPr>
        <w:t xml:space="preserve"> ПТ аэродрома устанавливается на основании эколого-орнитологического обследования с учетом критериев и требований РООП ГА-89</w:t>
      </w:r>
      <w:r>
        <w:rPr>
          <w:bCs/>
        </w:rPr>
        <w:t>.</w:t>
      </w:r>
    </w:p>
    <w:p w:rsidR="0035780B" w:rsidRPr="0035780B" w:rsidRDefault="0035780B" w:rsidP="0035780B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5780B">
        <w:rPr>
          <w:bCs/>
        </w:rPr>
        <w:t>74:36-6.6868</w:t>
      </w:r>
      <w:proofErr w:type="gramStart"/>
      <w:r>
        <w:rPr>
          <w:bCs/>
        </w:rPr>
        <w:t xml:space="preserve"> </w:t>
      </w:r>
      <w:r w:rsidRPr="0035780B">
        <w:rPr>
          <w:bCs/>
        </w:rPr>
        <w:t>Т</w:t>
      </w:r>
      <w:proofErr w:type="gramEnd"/>
      <w:r w:rsidRPr="0035780B">
        <w:rPr>
          <w:bCs/>
        </w:rPr>
        <w:t xml:space="preserve">ретья </w:t>
      </w:r>
      <w:proofErr w:type="spellStart"/>
      <w:r w:rsidRPr="0035780B">
        <w:rPr>
          <w:bCs/>
        </w:rPr>
        <w:t>подзона</w:t>
      </w:r>
      <w:proofErr w:type="spellEnd"/>
      <w:r w:rsidRPr="0035780B">
        <w:rPr>
          <w:bCs/>
        </w:rPr>
        <w:t xml:space="preserve"> </w:t>
      </w:r>
      <w:proofErr w:type="spellStart"/>
      <w:r w:rsidRPr="0035780B">
        <w:rPr>
          <w:bCs/>
        </w:rPr>
        <w:t>приаэродромной</w:t>
      </w:r>
      <w:proofErr w:type="spellEnd"/>
      <w:r w:rsidRPr="0035780B">
        <w:rPr>
          <w:bCs/>
        </w:rPr>
        <w:t xml:space="preserve"> территории аэродрома Челябинск (</w:t>
      </w:r>
      <w:proofErr w:type="spellStart"/>
      <w:r w:rsidRPr="0035780B">
        <w:rPr>
          <w:bCs/>
        </w:rPr>
        <w:t>Баландино</w:t>
      </w:r>
      <w:proofErr w:type="spellEnd"/>
      <w:r w:rsidRPr="0035780B">
        <w:rPr>
          <w:bCs/>
        </w:rPr>
        <w:t>)</w:t>
      </w:r>
      <w:r>
        <w:rPr>
          <w:bCs/>
        </w:rPr>
        <w:t xml:space="preserve">. </w:t>
      </w:r>
      <w:r>
        <w:t>Ограничение:</w:t>
      </w:r>
      <w:r>
        <w:rPr>
          <w:bCs/>
        </w:rPr>
        <w:t xml:space="preserve"> </w:t>
      </w:r>
      <w:r>
        <w:t xml:space="preserve">В третьей </w:t>
      </w:r>
      <w:proofErr w:type="spellStart"/>
      <w:r>
        <w:t>подзоне</w:t>
      </w:r>
      <w:proofErr w:type="spellEnd"/>
      <w:r>
        <w:t xml:space="preserve"> </w:t>
      </w:r>
      <w:proofErr w:type="spellStart"/>
      <w:r>
        <w:t>приаэродромной</w:t>
      </w:r>
      <w:proofErr w:type="spellEnd"/>
      <w:r>
        <w:t xml:space="preserve"> территор</w:t>
      </w:r>
      <w:proofErr w:type="gramStart"/>
      <w:r>
        <w:t>ии аэ</w:t>
      </w:r>
      <w:proofErr w:type="gramEnd"/>
      <w:r>
        <w:t>родрома Челябинск (</w:t>
      </w:r>
      <w:proofErr w:type="spellStart"/>
      <w:r>
        <w:t>Баландино</w:t>
      </w:r>
      <w:proofErr w:type="spellEnd"/>
      <w:r>
        <w:t xml:space="preserve">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</w:t>
      </w:r>
      <w:proofErr w:type="spellStart"/>
      <w:r>
        <w:t>подзоне</w:t>
      </w:r>
      <w:proofErr w:type="spellEnd"/>
      <w:r>
        <w:t xml:space="preserve"> </w:t>
      </w:r>
      <w:proofErr w:type="spellStart"/>
      <w:r>
        <w:t>приаэродромной</w:t>
      </w:r>
      <w:proofErr w:type="spellEnd"/>
      <w:r>
        <w:t xml:space="preserve"> территор</w:t>
      </w:r>
      <w:proofErr w:type="gramStart"/>
      <w:r>
        <w:t>ии аэ</w:t>
      </w:r>
      <w:proofErr w:type="gramEnd"/>
      <w:r>
        <w:t xml:space="preserve">родрома </w:t>
      </w:r>
      <w:r>
        <w:lastRenderedPageBreak/>
        <w:t>Челябинск (</w:t>
      </w:r>
      <w:proofErr w:type="spellStart"/>
      <w:r>
        <w:t>Баландино</w:t>
      </w:r>
      <w:proofErr w:type="spellEnd"/>
      <w:r>
        <w:t xml:space="preserve">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</w:t>
      </w:r>
      <w:proofErr w:type="gramStart"/>
      <w:r>
        <w:t>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</w:t>
      </w:r>
      <w:proofErr w:type="gramEnd"/>
      <w:r>
        <w:t xml:space="preserve"> В границах горизонтального сектора поверхности захода на посадку для ВПП 09: 384,46 м; Проект решения об установлении </w:t>
      </w:r>
      <w:proofErr w:type="spellStart"/>
      <w:r>
        <w:t>приаэродромной</w:t>
      </w:r>
      <w:proofErr w:type="spellEnd"/>
      <w:r>
        <w:t xml:space="preserve"> территор</w:t>
      </w:r>
      <w:proofErr w:type="gramStart"/>
      <w:r>
        <w:t>ии аэ</w:t>
      </w:r>
      <w:proofErr w:type="gramEnd"/>
      <w:r>
        <w:t>родрома Челябинск (</w:t>
      </w:r>
      <w:proofErr w:type="spellStart"/>
      <w:r>
        <w:t>Баландино</w:t>
      </w:r>
      <w:proofErr w:type="spellEnd"/>
      <w:r>
        <w:t>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C002D1" w:rsidRDefault="00C002D1" w:rsidP="007929F4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В результате обследования земельного участка  установлено, что </w:t>
      </w:r>
      <w:r w:rsidR="007929F4">
        <w:rPr>
          <w:rFonts w:cs="Times New Roman"/>
          <w:bCs/>
          <w:lang w:val="ru-RU"/>
        </w:rPr>
        <w:t xml:space="preserve">земельный  участок частично спланирован, имеет частичное железобетонное ограждение. </w:t>
      </w:r>
      <w:proofErr w:type="gramStart"/>
      <w:r w:rsidR="007929F4">
        <w:rPr>
          <w:rFonts w:cs="Times New Roman"/>
          <w:bCs/>
          <w:lang w:val="ru-RU"/>
        </w:rPr>
        <w:t>На части участка</w:t>
      </w:r>
      <w:proofErr w:type="gramEnd"/>
      <w:r w:rsidR="007929F4">
        <w:rPr>
          <w:rFonts w:cs="Times New Roman"/>
          <w:bCs/>
          <w:lang w:val="ru-RU"/>
        </w:rPr>
        <w:t xml:space="preserve"> находится свайное поле. Подъездные пути к участку в удовлетворительном состоянии.</w:t>
      </w:r>
      <w:r>
        <w:rPr>
          <w:rFonts w:cs="Times New Roman"/>
          <w:bCs/>
          <w:lang w:val="ru-RU"/>
        </w:rPr>
        <w:t xml:space="preserve"> 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8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9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60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 xml:space="preserve"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</w:t>
      </w:r>
      <w:r w:rsidRPr="00B40D26">
        <w:lastRenderedPageBreak/>
        <w:t>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0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61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lastRenderedPageBreak/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lastRenderedPageBreak/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62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lastRenderedPageBreak/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</w:t>
      </w:r>
      <w:r w:rsidR="005276BB" w:rsidRPr="00DD1AC9">
        <w:rPr>
          <w:rFonts w:eastAsiaTheme="minorHAnsi"/>
          <w:lang w:eastAsia="en-US"/>
        </w:rPr>
        <w:lastRenderedPageBreak/>
        <w:t>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63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6C1F64" w:rsidRPr="00DD1AC9" w:rsidRDefault="006C1F64" w:rsidP="00811253">
      <w:pPr>
        <w:widowControl w:val="0"/>
      </w:pPr>
    </w:p>
    <w:p w:rsidR="00D55527" w:rsidRDefault="00D55527" w:rsidP="00811253">
      <w:pPr>
        <w:widowControl w:val="0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866C4" w:rsidRPr="002723A2" w:rsidRDefault="00D55527" w:rsidP="00811253">
      <w:pPr>
        <w:widowControl w:val="0"/>
      </w:pPr>
      <w:r>
        <w:t>п</w:t>
      </w:r>
      <w:r w:rsidR="006C1F64" w:rsidRPr="00DD1AC9">
        <w:t>редседател</w:t>
      </w:r>
      <w:r>
        <w:t>я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D55527">
        <w:t xml:space="preserve">А. Н. </w:t>
      </w:r>
      <w:proofErr w:type="spellStart"/>
      <w:r w:rsidR="00D55527">
        <w:t>Лаптиева</w:t>
      </w:r>
      <w:proofErr w:type="spellEnd"/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ED6DCF" w:rsidRDefault="00ED6DC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64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65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475A0E">
      <w:headerReference w:type="default" r:id="rId66"/>
      <w:footerReference w:type="first" r:id="rId6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FC" w:rsidRDefault="003450FC" w:rsidP="00575180">
      <w:r>
        <w:separator/>
      </w:r>
    </w:p>
  </w:endnote>
  <w:endnote w:type="continuationSeparator" w:id="0">
    <w:p w:rsidR="003450FC" w:rsidRDefault="003450FC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FC" w:rsidRDefault="003450FC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FC" w:rsidRDefault="003450FC" w:rsidP="00575180">
      <w:r>
        <w:separator/>
      </w:r>
    </w:p>
  </w:footnote>
  <w:footnote w:type="continuationSeparator" w:id="0">
    <w:p w:rsidR="003450FC" w:rsidRDefault="003450FC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3450FC" w:rsidRDefault="008074DD">
        <w:pPr>
          <w:pStyle w:val="af0"/>
          <w:jc w:val="center"/>
        </w:pPr>
        <w:fldSimple w:instr=" PAGE   \* MERGEFORMAT ">
          <w:r w:rsidR="00D55527">
            <w:rPr>
              <w:noProof/>
            </w:rPr>
            <w:t>15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BAD"/>
    <w:rsid w:val="00010386"/>
    <w:rsid w:val="00011668"/>
    <w:rsid w:val="00012C64"/>
    <w:rsid w:val="00014A66"/>
    <w:rsid w:val="00014A6A"/>
    <w:rsid w:val="00017A3D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5041A"/>
    <w:rsid w:val="00053950"/>
    <w:rsid w:val="0005470F"/>
    <w:rsid w:val="00060247"/>
    <w:rsid w:val="00060263"/>
    <w:rsid w:val="00061652"/>
    <w:rsid w:val="00061A68"/>
    <w:rsid w:val="00062893"/>
    <w:rsid w:val="0006477D"/>
    <w:rsid w:val="00065084"/>
    <w:rsid w:val="000656D6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729"/>
    <w:rsid w:val="000F47AC"/>
    <w:rsid w:val="000F6B8B"/>
    <w:rsid w:val="00103775"/>
    <w:rsid w:val="001077A0"/>
    <w:rsid w:val="00107F56"/>
    <w:rsid w:val="0011110F"/>
    <w:rsid w:val="001120CE"/>
    <w:rsid w:val="00114DBD"/>
    <w:rsid w:val="001160B8"/>
    <w:rsid w:val="00116B17"/>
    <w:rsid w:val="00117091"/>
    <w:rsid w:val="00117C6D"/>
    <w:rsid w:val="00121371"/>
    <w:rsid w:val="001227FC"/>
    <w:rsid w:val="00123C71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A41"/>
    <w:rsid w:val="00173985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894"/>
    <w:rsid w:val="001C63ED"/>
    <w:rsid w:val="001C7FCB"/>
    <w:rsid w:val="001D0C64"/>
    <w:rsid w:val="001D290F"/>
    <w:rsid w:val="001D2FBF"/>
    <w:rsid w:val="001D7278"/>
    <w:rsid w:val="001D75C4"/>
    <w:rsid w:val="001E0E3B"/>
    <w:rsid w:val="001E283D"/>
    <w:rsid w:val="001E36C9"/>
    <w:rsid w:val="001E78F3"/>
    <w:rsid w:val="001F0CDF"/>
    <w:rsid w:val="001F107A"/>
    <w:rsid w:val="001F23BA"/>
    <w:rsid w:val="001F4FEC"/>
    <w:rsid w:val="001F5F50"/>
    <w:rsid w:val="001F61C1"/>
    <w:rsid w:val="001F6EF7"/>
    <w:rsid w:val="001F7111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C03"/>
    <w:rsid w:val="00246FB3"/>
    <w:rsid w:val="0025768E"/>
    <w:rsid w:val="002611E1"/>
    <w:rsid w:val="002616D4"/>
    <w:rsid w:val="00263D75"/>
    <w:rsid w:val="00264292"/>
    <w:rsid w:val="00264BA9"/>
    <w:rsid w:val="00264C1B"/>
    <w:rsid w:val="002704C9"/>
    <w:rsid w:val="0027095C"/>
    <w:rsid w:val="0027139B"/>
    <w:rsid w:val="00272CD9"/>
    <w:rsid w:val="00273F9E"/>
    <w:rsid w:val="00280CE4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23A"/>
    <w:rsid w:val="002A7A2B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704B"/>
    <w:rsid w:val="002D0BDC"/>
    <w:rsid w:val="002D0C41"/>
    <w:rsid w:val="002D0CC0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7706"/>
    <w:rsid w:val="00320907"/>
    <w:rsid w:val="00320E98"/>
    <w:rsid w:val="00322B39"/>
    <w:rsid w:val="00323735"/>
    <w:rsid w:val="00325688"/>
    <w:rsid w:val="003275BF"/>
    <w:rsid w:val="0033047B"/>
    <w:rsid w:val="00332705"/>
    <w:rsid w:val="00335730"/>
    <w:rsid w:val="0033707D"/>
    <w:rsid w:val="003377E6"/>
    <w:rsid w:val="003405CF"/>
    <w:rsid w:val="0034316C"/>
    <w:rsid w:val="00343FEF"/>
    <w:rsid w:val="003450FC"/>
    <w:rsid w:val="00346106"/>
    <w:rsid w:val="003464CA"/>
    <w:rsid w:val="003503E1"/>
    <w:rsid w:val="00350693"/>
    <w:rsid w:val="00351612"/>
    <w:rsid w:val="00354138"/>
    <w:rsid w:val="00354ADE"/>
    <w:rsid w:val="003563E3"/>
    <w:rsid w:val="00357014"/>
    <w:rsid w:val="0035780B"/>
    <w:rsid w:val="00357FB2"/>
    <w:rsid w:val="00361C3A"/>
    <w:rsid w:val="00362E1A"/>
    <w:rsid w:val="00367704"/>
    <w:rsid w:val="0037114E"/>
    <w:rsid w:val="00371A6D"/>
    <w:rsid w:val="0037271E"/>
    <w:rsid w:val="00375368"/>
    <w:rsid w:val="00376AA2"/>
    <w:rsid w:val="00380017"/>
    <w:rsid w:val="003824C1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4400"/>
    <w:rsid w:val="003F4E42"/>
    <w:rsid w:val="003F558F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415BC"/>
    <w:rsid w:val="00442692"/>
    <w:rsid w:val="00442C2D"/>
    <w:rsid w:val="00443F5E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A0E"/>
    <w:rsid w:val="004778C7"/>
    <w:rsid w:val="004817FC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781D"/>
    <w:rsid w:val="004C7908"/>
    <w:rsid w:val="004D01E9"/>
    <w:rsid w:val="004D184E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F146C"/>
    <w:rsid w:val="004F1E8E"/>
    <w:rsid w:val="004F3715"/>
    <w:rsid w:val="004F6DAC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18D3"/>
    <w:rsid w:val="00511EA5"/>
    <w:rsid w:val="00512FEB"/>
    <w:rsid w:val="00515FE3"/>
    <w:rsid w:val="00522FAA"/>
    <w:rsid w:val="0052375E"/>
    <w:rsid w:val="005253F5"/>
    <w:rsid w:val="005276BB"/>
    <w:rsid w:val="00532157"/>
    <w:rsid w:val="00532A37"/>
    <w:rsid w:val="00533060"/>
    <w:rsid w:val="00535557"/>
    <w:rsid w:val="005366F7"/>
    <w:rsid w:val="00536D3F"/>
    <w:rsid w:val="00542C79"/>
    <w:rsid w:val="00542F03"/>
    <w:rsid w:val="00546167"/>
    <w:rsid w:val="00547410"/>
    <w:rsid w:val="00554209"/>
    <w:rsid w:val="00557671"/>
    <w:rsid w:val="00562216"/>
    <w:rsid w:val="005627C9"/>
    <w:rsid w:val="00563211"/>
    <w:rsid w:val="00565F4C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9FE"/>
    <w:rsid w:val="00610FE1"/>
    <w:rsid w:val="00615C2F"/>
    <w:rsid w:val="00616319"/>
    <w:rsid w:val="006204F2"/>
    <w:rsid w:val="006207A4"/>
    <w:rsid w:val="00620CA2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56C68"/>
    <w:rsid w:val="00656F42"/>
    <w:rsid w:val="00660F12"/>
    <w:rsid w:val="00661702"/>
    <w:rsid w:val="006647AE"/>
    <w:rsid w:val="006709AD"/>
    <w:rsid w:val="00671A25"/>
    <w:rsid w:val="0067324D"/>
    <w:rsid w:val="00673440"/>
    <w:rsid w:val="00680468"/>
    <w:rsid w:val="006811ED"/>
    <w:rsid w:val="00683881"/>
    <w:rsid w:val="0068404C"/>
    <w:rsid w:val="006850B6"/>
    <w:rsid w:val="006905F1"/>
    <w:rsid w:val="006A0256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6A67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8243C"/>
    <w:rsid w:val="00791859"/>
    <w:rsid w:val="00791C18"/>
    <w:rsid w:val="007929F4"/>
    <w:rsid w:val="00795004"/>
    <w:rsid w:val="007969C9"/>
    <w:rsid w:val="00797911"/>
    <w:rsid w:val="00797D9C"/>
    <w:rsid w:val="007A00D2"/>
    <w:rsid w:val="007A56D1"/>
    <w:rsid w:val="007A5E00"/>
    <w:rsid w:val="007A6235"/>
    <w:rsid w:val="007A6931"/>
    <w:rsid w:val="007B07FF"/>
    <w:rsid w:val="007B1686"/>
    <w:rsid w:val="007B1EC4"/>
    <w:rsid w:val="007B5971"/>
    <w:rsid w:val="007C0AFE"/>
    <w:rsid w:val="007C2D55"/>
    <w:rsid w:val="007C61C1"/>
    <w:rsid w:val="007D43D4"/>
    <w:rsid w:val="007D6A67"/>
    <w:rsid w:val="007E0167"/>
    <w:rsid w:val="007E40F8"/>
    <w:rsid w:val="007E4FC0"/>
    <w:rsid w:val="007E64D2"/>
    <w:rsid w:val="007E75AD"/>
    <w:rsid w:val="007F2A28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074DD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576"/>
    <w:rsid w:val="00830ACA"/>
    <w:rsid w:val="0083291D"/>
    <w:rsid w:val="00832E88"/>
    <w:rsid w:val="00834626"/>
    <w:rsid w:val="00836E63"/>
    <w:rsid w:val="00836E7B"/>
    <w:rsid w:val="0084117E"/>
    <w:rsid w:val="0084162A"/>
    <w:rsid w:val="00842B6E"/>
    <w:rsid w:val="00842F77"/>
    <w:rsid w:val="0084398F"/>
    <w:rsid w:val="00843BCC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17DA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110A"/>
    <w:rsid w:val="00885C4E"/>
    <w:rsid w:val="00887811"/>
    <w:rsid w:val="00890000"/>
    <w:rsid w:val="0089081C"/>
    <w:rsid w:val="0089216C"/>
    <w:rsid w:val="00892C27"/>
    <w:rsid w:val="008939FF"/>
    <w:rsid w:val="00893C4A"/>
    <w:rsid w:val="00894BCE"/>
    <w:rsid w:val="0089548D"/>
    <w:rsid w:val="00897418"/>
    <w:rsid w:val="008A068F"/>
    <w:rsid w:val="008A353A"/>
    <w:rsid w:val="008A3C81"/>
    <w:rsid w:val="008A4A98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2D87"/>
    <w:rsid w:val="00923815"/>
    <w:rsid w:val="009261ED"/>
    <w:rsid w:val="0092622E"/>
    <w:rsid w:val="009269DC"/>
    <w:rsid w:val="00932BF0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BB5"/>
    <w:rsid w:val="009F7D0B"/>
    <w:rsid w:val="00A018C4"/>
    <w:rsid w:val="00A0287B"/>
    <w:rsid w:val="00A052A5"/>
    <w:rsid w:val="00A105FF"/>
    <w:rsid w:val="00A108BB"/>
    <w:rsid w:val="00A156BA"/>
    <w:rsid w:val="00A16F8B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FD7"/>
    <w:rsid w:val="00A4117C"/>
    <w:rsid w:val="00A41686"/>
    <w:rsid w:val="00A417E0"/>
    <w:rsid w:val="00A4268B"/>
    <w:rsid w:val="00A42A24"/>
    <w:rsid w:val="00A46DD0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7EE"/>
    <w:rsid w:val="00A90D90"/>
    <w:rsid w:val="00A911E4"/>
    <w:rsid w:val="00A922A2"/>
    <w:rsid w:val="00A93F7E"/>
    <w:rsid w:val="00A96A6A"/>
    <w:rsid w:val="00AA4586"/>
    <w:rsid w:val="00AA4DD8"/>
    <w:rsid w:val="00AA597A"/>
    <w:rsid w:val="00AA607F"/>
    <w:rsid w:val="00AA7F0F"/>
    <w:rsid w:val="00AB0AD4"/>
    <w:rsid w:val="00AB1729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653"/>
    <w:rsid w:val="00AE2CFF"/>
    <w:rsid w:val="00AF1E88"/>
    <w:rsid w:val="00AF228A"/>
    <w:rsid w:val="00AF3E8C"/>
    <w:rsid w:val="00AF56F5"/>
    <w:rsid w:val="00B00365"/>
    <w:rsid w:val="00B00681"/>
    <w:rsid w:val="00B014F1"/>
    <w:rsid w:val="00B05604"/>
    <w:rsid w:val="00B10CF8"/>
    <w:rsid w:val="00B11F8D"/>
    <w:rsid w:val="00B13A5E"/>
    <w:rsid w:val="00B1473E"/>
    <w:rsid w:val="00B1479C"/>
    <w:rsid w:val="00B16A98"/>
    <w:rsid w:val="00B214CC"/>
    <w:rsid w:val="00B21D8F"/>
    <w:rsid w:val="00B22AB2"/>
    <w:rsid w:val="00B23734"/>
    <w:rsid w:val="00B238A3"/>
    <w:rsid w:val="00B23FEB"/>
    <w:rsid w:val="00B240EF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4EF9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BA8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321DD"/>
    <w:rsid w:val="00C33078"/>
    <w:rsid w:val="00C35C44"/>
    <w:rsid w:val="00C368A8"/>
    <w:rsid w:val="00C4139E"/>
    <w:rsid w:val="00C4272D"/>
    <w:rsid w:val="00C42B72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14E3"/>
    <w:rsid w:val="00CD2895"/>
    <w:rsid w:val="00CD2F74"/>
    <w:rsid w:val="00CD4287"/>
    <w:rsid w:val="00CD5A0F"/>
    <w:rsid w:val="00CD6694"/>
    <w:rsid w:val="00CE09E2"/>
    <w:rsid w:val="00CE0A93"/>
    <w:rsid w:val="00CE1443"/>
    <w:rsid w:val="00CE2B11"/>
    <w:rsid w:val="00CE322B"/>
    <w:rsid w:val="00CE53AB"/>
    <w:rsid w:val="00CE62FC"/>
    <w:rsid w:val="00CE7102"/>
    <w:rsid w:val="00CF18FD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3AB2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41E13"/>
    <w:rsid w:val="00D4337D"/>
    <w:rsid w:val="00D44A36"/>
    <w:rsid w:val="00D45752"/>
    <w:rsid w:val="00D47545"/>
    <w:rsid w:val="00D513B7"/>
    <w:rsid w:val="00D51A48"/>
    <w:rsid w:val="00D53840"/>
    <w:rsid w:val="00D53CDB"/>
    <w:rsid w:val="00D53FE8"/>
    <w:rsid w:val="00D55527"/>
    <w:rsid w:val="00D57B47"/>
    <w:rsid w:val="00D57EB8"/>
    <w:rsid w:val="00D62E2C"/>
    <w:rsid w:val="00D6785F"/>
    <w:rsid w:val="00D70E7C"/>
    <w:rsid w:val="00D71708"/>
    <w:rsid w:val="00D725E9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4027"/>
    <w:rsid w:val="00DA47FD"/>
    <w:rsid w:val="00DA4D7C"/>
    <w:rsid w:val="00DA6433"/>
    <w:rsid w:val="00DB3049"/>
    <w:rsid w:val="00DB376C"/>
    <w:rsid w:val="00DB59A1"/>
    <w:rsid w:val="00DB5EC0"/>
    <w:rsid w:val="00DB66BE"/>
    <w:rsid w:val="00DB6736"/>
    <w:rsid w:val="00DB6E08"/>
    <w:rsid w:val="00DB7C3B"/>
    <w:rsid w:val="00DC0F45"/>
    <w:rsid w:val="00DC5B30"/>
    <w:rsid w:val="00DC6D02"/>
    <w:rsid w:val="00DC766B"/>
    <w:rsid w:val="00DD1AC9"/>
    <w:rsid w:val="00DD2060"/>
    <w:rsid w:val="00DD4D0D"/>
    <w:rsid w:val="00DD6F91"/>
    <w:rsid w:val="00DD7066"/>
    <w:rsid w:val="00DE0FFA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4863"/>
    <w:rsid w:val="00E149C2"/>
    <w:rsid w:val="00E15CB9"/>
    <w:rsid w:val="00E1686C"/>
    <w:rsid w:val="00E21259"/>
    <w:rsid w:val="00E22DF7"/>
    <w:rsid w:val="00E3493B"/>
    <w:rsid w:val="00E415C1"/>
    <w:rsid w:val="00E41BFE"/>
    <w:rsid w:val="00E4261F"/>
    <w:rsid w:val="00E45195"/>
    <w:rsid w:val="00E51C9D"/>
    <w:rsid w:val="00E532C7"/>
    <w:rsid w:val="00E539EF"/>
    <w:rsid w:val="00E5599E"/>
    <w:rsid w:val="00E605E5"/>
    <w:rsid w:val="00E65F0E"/>
    <w:rsid w:val="00E71704"/>
    <w:rsid w:val="00E733C5"/>
    <w:rsid w:val="00E73681"/>
    <w:rsid w:val="00E73C65"/>
    <w:rsid w:val="00E75FEE"/>
    <w:rsid w:val="00E77B3F"/>
    <w:rsid w:val="00E77D12"/>
    <w:rsid w:val="00E80161"/>
    <w:rsid w:val="00E805CE"/>
    <w:rsid w:val="00E81C09"/>
    <w:rsid w:val="00E82628"/>
    <w:rsid w:val="00E84991"/>
    <w:rsid w:val="00E84AF6"/>
    <w:rsid w:val="00E86821"/>
    <w:rsid w:val="00E87592"/>
    <w:rsid w:val="00E9140C"/>
    <w:rsid w:val="00E92A52"/>
    <w:rsid w:val="00E92B42"/>
    <w:rsid w:val="00E92BC9"/>
    <w:rsid w:val="00E93C1A"/>
    <w:rsid w:val="00E9488C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3FD"/>
    <w:rsid w:val="00EB5E27"/>
    <w:rsid w:val="00EB7010"/>
    <w:rsid w:val="00EC562E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4D67"/>
    <w:rsid w:val="00EE6D1B"/>
    <w:rsid w:val="00EF2941"/>
    <w:rsid w:val="00EF72C7"/>
    <w:rsid w:val="00F021D9"/>
    <w:rsid w:val="00F03DCA"/>
    <w:rsid w:val="00F048B1"/>
    <w:rsid w:val="00F0525F"/>
    <w:rsid w:val="00F11A2E"/>
    <w:rsid w:val="00F1279F"/>
    <w:rsid w:val="00F14AAE"/>
    <w:rsid w:val="00F16AF4"/>
    <w:rsid w:val="00F17A04"/>
    <w:rsid w:val="00F20296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403D1"/>
    <w:rsid w:val="00F40540"/>
    <w:rsid w:val="00F41325"/>
    <w:rsid w:val="00F420DA"/>
    <w:rsid w:val="00F42AD2"/>
    <w:rsid w:val="00F43414"/>
    <w:rsid w:val="00F45745"/>
    <w:rsid w:val="00F47E10"/>
    <w:rsid w:val="00F522D3"/>
    <w:rsid w:val="00F52AA2"/>
    <w:rsid w:val="00F531DA"/>
    <w:rsid w:val="00F53E5D"/>
    <w:rsid w:val="00F54CB9"/>
    <w:rsid w:val="00F55637"/>
    <w:rsid w:val="00F57494"/>
    <w:rsid w:val="00F57C2D"/>
    <w:rsid w:val="00F62FB0"/>
    <w:rsid w:val="00F638A8"/>
    <w:rsid w:val="00F64C62"/>
    <w:rsid w:val="00F667D6"/>
    <w:rsid w:val="00F718C7"/>
    <w:rsid w:val="00F76033"/>
    <w:rsid w:val="00F76F41"/>
    <w:rsid w:val="00F8056D"/>
    <w:rsid w:val="00F8085C"/>
    <w:rsid w:val="00F845EE"/>
    <w:rsid w:val="00F854D6"/>
    <w:rsid w:val="00F87F56"/>
    <w:rsid w:val="00F92AF8"/>
    <w:rsid w:val="00F951A2"/>
    <w:rsid w:val="00F95E8C"/>
    <w:rsid w:val="00F96103"/>
    <w:rsid w:val="00F96743"/>
    <w:rsid w:val="00F97267"/>
    <w:rsid w:val="00FA4F9F"/>
    <w:rsid w:val="00FA6670"/>
    <w:rsid w:val="00FA78FD"/>
    <w:rsid w:val="00FB284D"/>
    <w:rsid w:val="00FB49E1"/>
    <w:rsid w:val="00FC136D"/>
    <w:rsid w:val="00FD6C55"/>
    <w:rsid w:val="00FE1CE4"/>
    <w:rsid w:val="00FE3385"/>
    <w:rsid w:val="00FE3F6F"/>
    <w:rsid w:val="00FE4EDF"/>
    <w:rsid w:val="00FE7BD9"/>
    <w:rsid w:val="00FF2167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009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990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4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398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7971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1B3917625FF102631A2391F1F56835DDA99BC1A650958B64369964B1C7B4A6A6A514F3C8E425CDE73BD1AE10566991F4AD3557E830V2K" TargetMode="External"/><Relationship Id="rId26" Type="http://schemas.openxmlformats.org/officeDocument/2006/relationships/hyperlink" Target="consultantplus://offline/ref=1B3917625FF102631A2391F1F56835DDA99BC1A650958B64369964B1C7B4A6A6A514F3CEEB25CDE73BD1AE10566991F4AD3557E830V2K" TargetMode="External"/><Relationship Id="rId39" Type="http://schemas.openxmlformats.org/officeDocument/2006/relationships/hyperlink" Target="consultantplus://offline/ref=1B3917625FF102631A2391F1F56835DDA99BC1A650958B64369964B1C7B4A6A6A514F3C9E925CDE73BD1AE10566991F4AD3557E830V2K" TargetMode="External"/><Relationship Id="rId21" Type="http://schemas.openxmlformats.org/officeDocument/2006/relationships/hyperlink" Target="consultantplus://offline/ref=1B3917625FF102631A2391F1F56835DDA99BC1A650958B64369964B1C7B4A6A6A514F3CCEC2E98B2798FF74015229CFDB42957E21C0A4E5537VEK" TargetMode="External"/><Relationship Id="rId34" Type="http://schemas.openxmlformats.org/officeDocument/2006/relationships/hyperlink" Target="consultantplus://offline/ref=1B3917625FF102631A2391F1F56835DDA99BC1A650958B64369964B1C7B4A6A6A514F3CCE42692E22EC0F61C50708FFCBB2955EA0030V8K" TargetMode="External"/><Relationship Id="rId42" Type="http://schemas.openxmlformats.org/officeDocument/2006/relationships/hyperlink" Target="consultantplus://offline/ref=1B3917625FF102631A2391F1F56835DDA99BC1A650958B64369964B1C7B4A6A6A514F3CFEA2F92E22EC0F61C50708FFCBB2955EA0030V8K" TargetMode="External"/><Relationship Id="rId47" Type="http://schemas.openxmlformats.org/officeDocument/2006/relationships/hyperlink" Target="consultantplus://offline/ref=1B3917625FF102631A2391F1F56835DDA99BC1A650958B64369964B1C7B4A6A6A514F3C9E77AC8F22A89A2164F7799E2B137553EVAK" TargetMode="External"/><Relationship Id="rId50" Type="http://schemas.openxmlformats.org/officeDocument/2006/relationships/hyperlink" Target="consultantplus://offline/ref=1B3917625FF102631A2391F1F56835DDA99BC1A650958B64369964B1C7B4A6A6A514F3CCED2992E22EC0F61C50708FFCBB2955EA0030V8K" TargetMode="External"/><Relationship Id="rId55" Type="http://schemas.openxmlformats.org/officeDocument/2006/relationships/hyperlink" Target="consultantplus://offline/ref=1B3917625FF102631A2391F1F56835DDA99BC1A650958B64369964B1C7B4A6A6A514F3CCEC2E99BF7D8FF74015229CFDB42957E21C0A4E5537VEK" TargetMode="External"/><Relationship Id="rId63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3917625FF102631A2391F1F56835DDA99BC1A650958B64369964B1C7B4A6A6A514F3CFED2892E22EC0F61C50708FFCBB2955EA0030V8K" TargetMode="External"/><Relationship Id="rId29" Type="http://schemas.openxmlformats.org/officeDocument/2006/relationships/hyperlink" Target="consultantplus://offline/ref=1B3917625FF102631A2391F1F56835DDA99BC1A650958B64369964B1C7B4A6A6A514F3CCEC2E99BF7A8FF74015229CFDB42957E21C0A4E5537V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1B3917625FF102631A2391F1F56835DDA99BC1A650958B64369964B1C7B4A6A6A514F3CFEC2B92E22EC0F61C50708FFCBB2955EA0030V8K" TargetMode="External"/><Relationship Id="rId32" Type="http://schemas.openxmlformats.org/officeDocument/2006/relationships/hyperlink" Target="consultantplus://offline/ref=1B3917625FF102631A2391F1F56835DDA99BC1A650958B64369964B1C7B4A6A6A514F3CCEC2E98B37D8FF74015229CFDB42957E21C0A4E5537VEK" TargetMode="External"/><Relationship Id="rId37" Type="http://schemas.openxmlformats.org/officeDocument/2006/relationships/hyperlink" Target="consultantplus://offline/ref=1B3917625FF102631A2391F1F56835DDA99BC1A650958B64369964B1C7B4A6A6A514F3CEEE2C92E22EC0F61C50708FFCBB2955EA0030V8K" TargetMode="External"/><Relationship Id="rId40" Type="http://schemas.openxmlformats.org/officeDocument/2006/relationships/hyperlink" Target="consultantplus://offline/ref=1B3917625FF102631A2391F1F56835DDA99BC1A650958B64369964B1C7B4A6A6A514F3CFE82F92E22EC0F61C50708FFCBB2955EA0030V8K" TargetMode="External"/><Relationship Id="rId45" Type="http://schemas.openxmlformats.org/officeDocument/2006/relationships/hyperlink" Target="consultantplus://offline/ref=1B3917625FF102631A2391F1F56835DDA99BC1A650958B64369964B1C7B4A6A6A514F3CFEB2E92E22EC0F61C50708FFCBB2955EA0030V8K" TargetMode="External"/><Relationship Id="rId53" Type="http://schemas.openxmlformats.org/officeDocument/2006/relationships/hyperlink" Target="consultantplus://offline/ref=1B3917625FF102631A2391F1F56835DDA99BC1A650958B64369964B1C7B4A6A6A514F3CFE82992E22EC0F61C50708FFCBB2955EA0030V8K" TargetMode="External"/><Relationship Id="rId58" Type="http://schemas.openxmlformats.org/officeDocument/2006/relationships/hyperlink" Target="http://utp.sberbank-ast.ru/Main/Notice/988/Reglament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3917625FF102631A2391F1F56835DDA99BC1A650958B64369964B1C7B4A6A6A514F3CCEC2E98B47A8FF74015229CFDB42957E21C0A4E5537VEK" TargetMode="External"/><Relationship Id="rId23" Type="http://schemas.openxmlformats.org/officeDocument/2006/relationships/hyperlink" Target="consultantplus://offline/ref=1B3917625FF102631A2391F1F56835DDA99BC1A650958B64369964B1C7B4A6A6A514F3CCE52792E22EC0F61C50708FFCBB2955EA0030V8K" TargetMode="External"/><Relationship Id="rId28" Type="http://schemas.openxmlformats.org/officeDocument/2006/relationships/hyperlink" Target="consultantplus://offline/ref=1B3917625FF102631A2391F1F56835DDA99BC1A650958B64369964B1C7B4A6A6A514F3CFEC2792E22EC0F61C50708FFCBB2955EA0030V8K" TargetMode="External"/><Relationship Id="rId36" Type="http://schemas.openxmlformats.org/officeDocument/2006/relationships/hyperlink" Target="consultantplus://offline/ref=1B3917625FF102631A2391F1F56835DDA99BC1A650958B64369964B1C7B4A6A6A514F3CCEB2B92E22EC0F61C50708FFCBB2955EA0030V8K" TargetMode="External"/><Relationship Id="rId49" Type="http://schemas.openxmlformats.org/officeDocument/2006/relationships/hyperlink" Target="consultantplus://offline/ref=1B3917625FF102631A2391F1F56835DDA99BC1A650958B64369964B1C7B4A6A6A514F3CCED25CDE73BD1AE10566991F4AD3557E830V2K" TargetMode="External"/><Relationship Id="rId57" Type="http://schemas.openxmlformats.org/officeDocument/2006/relationships/image" Target="media/image1.png"/><Relationship Id="rId61" Type="http://schemas.openxmlformats.org/officeDocument/2006/relationships/hyperlink" Target="https://utp.sberbank-ast.ru/AP/Notice/653/Requisites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1B3917625FF102631A2391F1F56835DDA99BC1A650958B64369964B1C7B4A6A6A514F3CFEF2C92E22EC0F61C50708FFCBB2955EA0030V8K" TargetMode="External"/><Relationship Id="rId31" Type="http://schemas.openxmlformats.org/officeDocument/2006/relationships/hyperlink" Target="consultantplus://offline/ref=1B3917625FF102631A2391F1F56835DDA99BC1A650958B64369964B1C7B4A6A6A514F3CCEC2E9BB27D8FF74015229CFDB42957E21C0A4E5537VEK" TargetMode="External"/><Relationship Id="rId44" Type="http://schemas.openxmlformats.org/officeDocument/2006/relationships/hyperlink" Target="consultantplus://offline/ref=1B3917625FF102631A2391F1F56835DDA99BC1A650958B64369964B1C7B4A6A6A514F3CFEA2992E22EC0F61C50708FFCBB2955EA0030V8K" TargetMode="External"/><Relationship Id="rId52" Type="http://schemas.openxmlformats.org/officeDocument/2006/relationships/hyperlink" Target="consultantplus://offline/ref=1B3917625FF102631A2391F1F56835DDA99BC1A650958B64369964B1C7B4A6A6A514F3CCEC2E98B77F8FF74015229CFDB42957E21C0A4E5537VEK" TargetMode="External"/><Relationship Id="rId60" Type="http://schemas.openxmlformats.org/officeDocument/2006/relationships/hyperlink" Target="https://digital.gov.ru/ru/activity/govservices/certification_authority/" TargetMode="External"/><Relationship Id="rId65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1B3917625FF102631A2391F1F56835DDA99BC1A650958B64369964B1C7B4A6A6A514F3CCEC2E98B2768FF74015229CFDB42957E21C0A4E5537VEK" TargetMode="External"/><Relationship Id="rId27" Type="http://schemas.openxmlformats.org/officeDocument/2006/relationships/hyperlink" Target="consultantplus://offline/ref=1B3917625FF102631A2391F1F56835DDA99BC1A650958B64369964B1C7B4A6A6A514F3CFE425CDE73BD1AE10566991F4AD3557E830V2K" TargetMode="External"/><Relationship Id="rId30" Type="http://schemas.openxmlformats.org/officeDocument/2006/relationships/hyperlink" Target="consultantplus://offline/ref=1B3917625FF102631A2391F1F56835DDA99BC1A650958B64369964B1C7B4A6A6A514F3CCEC2E99BF7D8FF74015229CFDB42957E21C0A4E5537VEK" TargetMode="External"/><Relationship Id="rId35" Type="http://schemas.openxmlformats.org/officeDocument/2006/relationships/hyperlink" Target="consultantplus://offline/ref=1B3917625FF102631A2391F1F56835DDA99BC1A650958B64369964B1C7B4A6A6A514F3CCEB2C92E22EC0F61C50708FFCBB2955EA0030V8K" TargetMode="External"/><Relationship Id="rId43" Type="http://schemas.openxmlformats.org/officeDocument/2006/relationships/hyperlink" Target="consultantplus://offline/ref=1B3917625FF102631A2391F1F56835DDA99BC1A650958B64369964B1C7B4A6A6A514F3CFEA2A92E22EC0F61C50708FFCBB2955EA0030V8K" TargetMode="External"/><Relationship Id="rId48" Type="http://schemas.openxmlformats.org/officeDocument/2006/relationships/hyperlink" Target="consultantplus://offline/ref=1B3917625FF102631A2391F1F56835DDA99BC1A650958B64369964B1C7B4A6A6A514F3CAE77AC8F22A89A2164F7799E2B137553EVAK" TargetMode="External"/><Relationship Id="rId56" Type="http://schemas.openxmlformats.org/officeDocument/2006/relationships/hyperlink" Target="consultantplus://offline/ref=1B3917625FF102631A238FFCE3046AD6A3929EA8599B83376BC962E698E4A0F3E554F599AF6A94B77E8DA010587CC5ADF7625AEB05164E5F60538A9232VFK" TargetMode="External"/><Relationship Id="rId64" Type="http://schemas.openxmlformats.org/officeDocument/2006/relationships/hyperlink" Target="http://www.torgi.gov.ru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consultantplus://offline/ref=1B3917625FF102631A2391F1F56835DDA99BC1A650958B64369964B1C7B4A6A6A514F3CAE425CDE73BD1AE10566991F4AD3557E830V2K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1B3917625FF102631A2391F1F56835DDA99BC1A650958B64369964B1C7B4A6A6A514F3CFED2792E22EC0F61C50708FFCBB2955EA0030V8K" TargetMode="External"/><Relationship Id="rId25" Type="http://schemas.openxmlformats.org/officeDocument/2006/relationships/hyperlink" Target="consultantplus://offline/ref=1B3917625FF102631A2391F1F56835DDA99BC1A650958B64369964B1C7B4A6A6A514F3C9EC25CDE73BD1AE10566991F4AD3557E830V2K" TargetMode="External"/><Relationship Id="rId33" Type="http://schemas.openxmlformats.org/officeDocument/2006/relationships/hyperlink" Target="consultantplus://offline/ref=1B3917625FF102631A2391F1F56835DDA99BC1A650958B64369964B1C7B4A6A6A514F3CCEC2E98B37A8FF74015229CFDB42957E21C0A4E5537VEK" TargetMode="External"/><Relationship Id="rId38" Type="http://schemas.openxmlformats.org/officeDocument/2006/relationships/hyperlink" Target="consultantplus://offline/ref=1B3917625FF102631A2391F1F56835DDA99BC1A650958B64369964B1C7B4A6A6A514F3CCEC2E9BB6798FF74015229CFDB42957E21C0A4E5537VEK" TargetMode="External"/><Relationship Id="rId46" Type="http://schemas.openxmlformats.org/officeDocument/2006/relationships/hyperlink" Target="consultantplus://offline/ref=1B3917625FF102631A2391F1F56835DDA99BC1A650958B64369964B1C7B4A6A6A514F3CEED2792E22EC0F61C50708FFCBB2955EA0030V8K" TargetMode="External"/><Relationship Id="rId59" Type="http://schemas.openxmlformats.org/officeDocument/2006/relationships/hyperlink" Target="http://utp.sberbank-ast.ru/AP/Notice/652/Instructions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1B3917625FF102631A2391F1F56835DDA99BC1A650958B64369964B1C7B4A6A6A514F3CCEC2E98B27F8FF74015229CFDB42957E21C0A4E5537VEK" TargetMode="External"/><Relationship Id="rId41" Type="http://schemas.openxmlformats.org/officeDocument/2006/relationships/hyperlink" Target="consultantplus://offline/ref=1B3917625FF102631A2391F1F56835DDA99BC1A650958B64369964B1C7B4A6A6A514F3CCEA2692E22EC0F61C50708FFCBB2955EA0030V8K" TargetMode="External"/><Relationship Id="rId54" Type="http://schemas.openxmlformats.org/officeDocument/2006/relationships/hyperlink" Target="consultantplus://offline/ref=1B3917625FF102631A2391F1F56835DDA99BC1A650958B64369964B1C7B4A6A6A514F3CCEC2E99BF7A8FF74015229CFDB42957E21C0A4E5537VEK" TargetMode="External"/><Relationship Id="rId62" Type="http://schemas.openxmlformats.org/officeDocument/2006/relationships/hyperlink" Target="https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798C-B208-4756-8927-7E6898E9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15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396</cp:revision>
  <cp:lastPrinted>2021-10-13T09:07:00Z</cp:lastPrinted>
  <dcterms:created xsi:type="dcterms:W3CDTF">2021-05-27T05:43:00Z</dcterms:created>
  <dcterms:modified xsi:type="dcterms:W3CDTF">2022-04-20T03:38:00Z</dcterms:modified>
</cp:coreProperties>
</file>