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684CB6" w:rsidRDefault="00E93C1A" w:rsidP="00684CB6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684CB6">
        <w:t xml:space="preserve"> вопросам от 11.05.2022 № 5101</w:t>
      </w:r>
      <w:r w:rsidR="001A10B8" w:rsidRPr="001A10B8">
        <w:t>-р</w:t>
      </w:r>
      <w:r w:rsidR="0089081C" w:rsidRPr="0067324D">
        <w:t xml:space="preserve"> «</w:t>
      </w:r>
      <w:r w:rsidR="00684CB6">
        <w:t xml:space="preserve">О продаже на аукционе объекта незавершенного строительства, расположенного по адресу: Челябинская область, </w:t>
      </w:r>
      <w:r w:rsidR="00684CB6">
        <w:br/>
      </w:r>
      <w:proofErr w:type="gramStart"/>
      <w:r w:rsidR="00684CB6">
        <w:t>г</w:t>
      </w:r>
      <w:proofErr w:type="gramEnd"/>
      <w:r w:rsidR="00684CB6">
        <w:t xml:space="preserve">. Челябинск, на пересечении ул. Героев </w:t>
      </w:r>
      <w:proofErr w:type="spellStart"/>
      <w:r w:rsidR="00684CB6">
        <w:t>Танкограда</w:t>
      </w:r>
      <w:proofErr w:type="spellEnd"/>
      <w:r w:rsidR="00684CB6">
        <w:t xml:space="preserve"> и ул. </w:t>
      </w:r>
      <w:proofErr w:type="spellStart"/>
      <w:r w:rsidR="00684CB6">
        <w:t>Сормовской</w:t>
      </w:r>
      <w:proofErr w:type="spellEnd"/>
      <w:r w:rsidR="00815D9B">
        <w:t>».</w:t>
      </w:r>
      <w:r w:rsidR="00684CB6">
        <w:t xml:space="preserve"> </w:t>
      </w:r>
    </w:p>
    <w:p w:rsidR="00E93C1A" w:rsidRPr="00DD1AC9" w:rsidRDefault="00684CB6" w:rsidP="00684CB6">
      <w:pPr>
        <w:autoSpaceDE w:val="0"/>
        <w:autoSpaceDN w:val="0"/>
        <w:adjustRightInd w:val="0"/>
        <w:ind w:firstLine="709"/>
        <w:contextualSpacing/>
        <w:jc w:val="both"/>
      </w:pPr>
      <w:r>
        <w:t>в Калининском районе</w:t>
      </w:r>
      <w:r w:rsidR="0089081C">
        <w:t>»</w:t>
      </w:r>
      <w:r w:rsidR="0035141F">
        <w:t>.</w:t>
      </w:r>
    </w:p>
    <w:p w:rsidR="00E93C1A" w:rsidRPr="00233529" w:rsidRDefault="00E93C1A" w:rsidP="00684CB6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223146">
        <w:t>Арбитражный суд Челябинской области</w:t>
      </w:r>
      <w:r w:rsidR="0035141F">
        <w:t xml:space="preserve"> </w:t>
      </w:r>
      <w:r w:rsidR="00AA3DFB">
        <w:t>(</w:t>
      </w:r>
      <w:r w:rsidR="00684CB6">
        <w:t xml:space="preserve">решение Арбитражного суда Челябинской области от 22.12.2021 </w:t>
      </w:r>
      <w:r w:rsidR="00684CB6">
        <w:br/>
        <w:t>по делу № А76-30377/2021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487CE8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487CE8">
        <w:t xml:space="preserve">Изъять у индивидуального предпринимателя </w:t>
      </w:r>
      <w:proofErr w:type="spellStart"/>
      <w:r w:rsidR="00487CE8">
        <w:t>Оразбаева</w:t>
      </w:r>
      <w:proofErr w:type="spellEnd"/>
      <w:r w:rsidR="00487CE8">
        <w:t xml:space="preserve"> Алексея Владимировича путем продажи с публичных торгов объекта незавершённым строительством с кадастровым номером 74:36:0609012:683 площадью </w:t>
      </w:r>
      <w:r w:rsidR="00487CE8">
        <w:br/>
        <w:t>43 кв.м., степенью готовнос</w:t>
      </w:r>
      <w:r w:rsidR="00BB41DE">
        <w:t>ти 30%, расположенный по адресу:</w:t>
      </w:r>
      <w:r w:rsidR="00487CE8">
        <w:t xml:space="preserve"> </w:t>
      </w:r>
      <w:proofErr w:type="gramStart"/>
      <w:r w:rsidR="00487CE8">
        <w:t>г</w:t>
      </w:r>
      <w:proofErr w:type="gramEnd"/>
      <w:r w:rsidR="00487CE8">
        <w:t xml:space="preserve">. Челябинск, пересечение </w:t>
      </w:r>
      <w:r w:rsidR="00487CE8">
        <w:br/>
        <w:t xml:space="preserve">ул. Героев </w:t>
      </w:r>
      <w:proofErr w:type="spellStart"/>
      <w:r w:rsidR="00487CE8">
        <w:t>Танкограда</w:t>
      </w:r>
      <w:proofErr w:type="spellEnd"/>
      <w:r w:rsidR="00487CE8">
        <w:t xml:space="preserve"> и ул. </w:t>
      </w:r>
      <w:proofErr w:type="spellStart"/>
      <w:r w:rsidR="00487CE8">
        <w:t>Сормовской</w:t>
      </w:r>
      <w:proofErr w:type="spellEnd"/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9C6E07">
        <w:t>04</w:t>
      </w:r>
      <w:r w:rsidR="00DF44A0">
        <w:t>.06</w:t>
      </w:r>
      <w:r w:rsidRPr="006865FA">
        <w:t>.2022</w:t>
      </w:r>
      <w:r w:rsidR="00B00983">
        <w:t xml:space="preserve"> 08</w:t>
      </w:r>
      <w:r w:rsidRPr="006865FA">
        <w:t>:00 часов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9C6E07">
        <w:rPr>
          <w:u w:val="single"/>
        </w:rPr>
        <w:t>15</w:t>
      </w:r>
      <w:r w:rsidR="00E95188">
        <w:rPr>
          <w:u w:val="single"/>
        </w:rPr>
        <w:t>.07</w:t>
      </w:r>
      <w:r w:rsidR="00E95188" w:rsidRPr="006865FA">
        <w:rPr>
          <w:u w:val="single"/>
        </w:rPr>
        <w:t xml:space="preserve">.2022 </w:t>
      </w:r>
      <w:r w:rsidRPr="006865FA">
        <w:rPr>
          <w:u w:val="single"/>
        </w:rPr>
        <w:t>до 23:59 часов</w:t>
      </w:r>
      <w:r w:rsidRPr="006865FA">
        <w:t xml:space="preserve">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 w:rsidR="00174806">
        <w:br/>
      </w:r>
      <w:r w:rsidRPr="006865FA">
        <w:t>и продажа прав»).</w:t>
      </w:r>
    </w:p>
    <w:p w:rsidR="00E95F9A" w:rsidRPr="006865FA" w:rsidRDefault="00E95F9A" w:rsidP="00E95F9A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9C6E07">
        <w:t>18</w:t>
      </w:r>
      <w:r w:rsidR="00E95188">
        <w:t>.07</w:t>
      </w:r>
      <w:r w:rsidRPr="006865FA">
        <w:t xml:space="preserve">.2022, </w:t>
      </w:r>
      <w:r w:rsidR="006210BA">
        <w:t>0</w:t>
      </w:r>
      <w:r w:rsidRPr="006865FA">
        <w:t xml:space="preserve">8:00 часов по московскому времени (МСК). 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9C6E07">
        <w:t>19</w:t>
      </w:r>
      <w:r w:rsidR="00281A15">
        <w:t>.07</w:t>
      </w:r>
      <w:r w:rsidRPr="006865FA">
        <w:t>.2022</w:t>
      </w:r>
      <w:r w:rsidR="00113D31">
        <w:t xml:space="preserve"> в 08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lastRenderedPageBreak/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на</w:t>
      </w:r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113A3D" w:rsidRDefault="002A0324" w:rsidP="00113A3D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113A3D">
        <w:t xml:space="preserve">объект незавершенного строительства с кадастровым номером 74:36:0609012:683 площадью 43 кв. м со степенью готовности 30 %, расположенный </w:t>
      </w:r>
      <w:r w:rsidR="00113A3D">
        <w:br/>
        <w:t xml:space="preserve">по адресу: Челябинская область, </w:t>
      </w:r>
      <w:proofErr w:type="gramStart"/>
      <w:r w:rsidR="00113A3D">
        <w:t>г</w:t>
      </w:r>
      <w:proofErr w:type="gramEnd"/>
      <w:r w:rsidR="00113A3D">
        <w:t xml:space="preserve">. Челябинск, на пересечении ул. Героев </w:t>
      </w:r>
      <w:proofErr w:type="spellStart"/>
      <w:r w:rsidR="00113A3D">
        <w:t>Танкограда</w:t>
      </w:r>
      <w:proofErr w:type="spellEnd"/>
      <w:r w:rsidR="00113A3D">
        <w:t xml:space="preserve"> </w:t>
      </w:r>
      <w:r w:rsidR="00113A3D">
        <w:br/>
        <w:t xml:space="preserve">и ул. </w:t>
      </w:r>
      <w:proofErr w:type="spellStart"/>
      <w:r w:rsidR="00113A3D">
        <w:t>Сормовской</w:t>
      </w:r>
      <w:proofErr w:type="spellEnd"/>
      <w:r w:rsidR="00113A3D">
        <w:t xml:space="preserve"> в Калининском районе.</w:t>
      </w:r>
    </w:p>
    <w:p w:rsidR="00066AAC" w:rsidRPr="00450E15" w:rsidRDefault="00066AAC" w:rsidP="00113A3D">
      <w:pPr>
        <w:ind w:firstLine="709"/>
        <w:contextualSpacing/>
        <w:jc w:val="both"/>
        <w:rPr>
          <w:b/>
        </w:rPr>
      </w:pPr>
      <w:r w:rsidRPr="00450E15">
        <w:rPr>
          <w:b/>
        </w:rPr>
        <w:t>Ограничение прав и обременение объекта недвижимости:</w:t>
      </w:r>
      <w:r w:rsidR="007058F9" w:rsidRPr="00450E15">
        <w:rPr>
          <w:b/>
        </w:rPr>
        <w:t xml:space="preserve"> </w:t>
      </w:r>
    </w:p>
    <w:p w:rsidR="007058F9" w:rsidRPr="00E36666" w:rsidRDefault="007058F9" w:rsidP="007058F9">
      <w:pPr>
        <w:ind w:firstLine="709"/>
        <w:contextualSpacing/>
        <w:jc w:val="both"/>
      </w:pPr>
      <w:r w:rsidRPr="00E36666">
        <w:t>вид: Запрещение регистрации</w:t>
      </w:r>
    </w:p>
    <w:p w:rsidR="007058F9" w:rsidRPr="00E36666" w:rsidRDefault="007058F9" w:rsidP="007058F9">
      <w:pPr>
        <w:ind w:firstLine="709"/>
        <w:contextualSpacing/>
        <w:jc w:val="both"/>
      </w:pPr>
      <w:r w:rsidRPr="00E36666">
        <w:t xml:space="preserve">дата государственной регистрации: </w:t>
      </w:r>
      <w:r w:rsidR="00450E15" w:rsidRPr="00E36666">
        <w:rPr>
          <w:rFonts w:eastAsia="TimesNewRomanPSMT"/>
          <w:lang w:eastAsia="en-US"/>
        </w:rPr>
        <w:t>30.08.2021 10:19:31</w:t>
      </w:r>
      <w:r w:rsidRPr="00E36666">
        <w:t>;</w:t>
      </w:r>
    </w:p>
    <w:p w:rsidR="007058F9" w:rsidRPr="00E36666" w:rsidRDefault="007058F9" w:rsidP="007058F9">
      <w:pPr>
        <w:ind w:firstLine="709"/>
        <w:contextualSpacing/>
        <w:jc w:val="both"/>
      </w:pPr>
      <w:r w:rsidRPr="00E36666">
        <w:t xml:space="preserve">номер государственной регистрации: </w:t>
      </w:r>
      <w:r w:rsidR="00450E15" w:rsidRPr="00E36666">
        <w:rPr>
          <w:rFonts w:eastAsia="TimesNewRomanPSMT"/>
          <w:lang w:eastAsia="en-US"/>
        </w:rPr>
        <w:t>74:36:0609012:683-74/108/2021-3</w:t>
      </w:r>
      <w:r w:rsidRPr="00E36666">
        <w:t>;</w:t>
      </w:r>
    </w:p>
    <w:p w:rsidR="007058F9" w:rsidRPr="00E36666" w:rsidRDefault="007058F9" w:rsidP="007058F9">
      <w:pPr>
        <w:ind w:firstLine="709"/>
        <w:contextualSpacing/>
        <w:jc w:val="both"/>
      </w:pPr>
      <w:r w:rsidRPr="00E36666">
        <w:t xml:space="preserve">срок, на который установлено ограничение прав и обременение объекта недвижимости: </w:t>
      </w:r>
      <w:r w:rsidR="00E36666" w:rsidRPr="00E36666">
        <w:rPr>
          <w:rFonts w:eastAsia="TimesNewRomanPSMT"/>
          <w:lang w:eastAsia="en-US"/>
        </w:rPr>
        <w:t xml:space="preserve">Не </w:t>
      </w:r>
      <w:proofErr w:type="gramStart"/>
      <w:r w:rsidR="00E36666" w:rsidRPr="00E36666">
        <w:rPr>
          <w:rFonts w:eastAsia="TimesNewRomanPSMT"/>
          <w:lang w:eastAsia="en-US"/>
        </w:rPr>
        <w:t>установлен</w:t>
      </w:r>
      <w:proofErr w:type="gramEnd"/>
      <w:r w:rsidRPr="00E36666">
        <w:t>;</w:t>
      </w:r>
    </w:p>
    <w:p w:rsidR="007058F9" w:rsidRPr="00E36666" w:rsidRDefault="007058F9" w:rsidP="007058F9">
      <w:pPr>
        <w:ind w:firstLine="709"/>
        <w:contextualSpacing/>
        <w:jc w:val="both"/>
      </w:pPr>
      <w:r w:rsidRPr="00E36666">
        <w:t xml:space="preserve">лицо, в пользу которого установлено ограничение прав и обременение объекта недвижимости: </w:t>
      </w:r>
      <w:r w:rsidRPr="00E36666">
        <w:rPr>
          <w:rFonts w:eastAsia="TimesNewRomanPSMT"/>
          <w:lang w:eastAsia="en-US"/>
        </w:rPr>
        <w:t>Не определено</w:t>
      </w:r>
      <w:r w:rsidRPr="00E36666">
        <w:t>;</w:t>
      </w:r>
    </w:p>
    <w:p w:rsidR="007058F9" w:rsidRPr="00E36666" w:rsidRDefault="007058F9" w:rsidP="007058F9">
      <w:pPr>
        <w:ind w:firstLine="709"/>
        <w:contextualSpacing/>
        <w:jc w:val="both"/>
      </w:pPr>
      <w:r w:rsidRPr="00E36666">
        <w:t xml:space="preserve">основание государственной регистрации: </w:t>
      </w:r>
      <w:r w:rsidR="004856F1">
        <w:rPr>
          <w:rFonts w:eastAsia="TimesNewRomanPSMT"/>
          <w:lang w:eastAsia="en-US"/>
        </w:rPr>
        <w:t>Определение</w:t>
      </w:r>
      <w:r w:rsidR="00E36666" w:rsidRPr="00E36666">
        <w:rPr>
          <w:rFonts w:eastAsia="TimesNewRomanPSMT"/>
          <w:lang w:eastAsia="en-US"/>
        </w:rPr>
        <w:t xml:space="preserve"> № А76-30377/2021, выдан 20.08.2021, Арбитражный суд Челябинской области</w:t>
      </w:r>
      <w:r w:rsidRPr="00E36666">
        <w:t>;</w:t>
      </w:r>
    </w:p>
    <w:p w:rsidR="007058F9" w:rsidRPr="00E36666" w:rsidRDefault="007058F9" w:rsidP="007058F9">
      <w:pPr>
        <w:ind w:firstLine="709"/>
        <w:contextualSpacing/>
        <w:jc w:val="both"/>
      </w:pPr>
      <w:r w:rsidRPr="00E36666">
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отсутствуют;</w:t>
      </w:r>
    </w:p>
    <w:p w:rsidR="007058F9" w:rsidRPr="00E36666" w:rsidRDefault="007058F9" w:rsidP="007058F9">
      <w:pPr>
        <w:ind w:firstLine="709"/>
        <w:contextualSpacing/>
        <w:jc w:val="both"/>
      </w:pPr>
      <w:r w:rsidRPr="00E36666">
        <w:t>сведения об управляющем залогом и о договоре управления залогом, если такой договор заключен для управления ипотекой: данные отсутствуют.</w:t>
      </w:r>
    </w:p>
    <w:p w:rsidR="002A0324" w:rsidRPr="008900C6" w:rsidRDefault="002A0324" w:rsidP="00066AAC">
      <w:pPr>
        <w:ind w:firstLine="709"/>
        <w:contextualSpacing/>
        <w:jc w:val="both"/>
      </w:pPr>
      <w:r w:rsidRPr="008900C6">
        <w:rPr>
          <w:b/>
        </w:rPr>
        <w:t>Начальная цена предмета аукциона составляет</w:t>
      </w:r>
      <w:r w:rsidRPr="008900C6">
        <w:t xml:space="preserve"> </w:t>
      </w:r>
      <w:r w:rsidR="004856F1" w:rsidRPr="008900C6">
        <w:t>414 300,00</w:t>
      </w:r>
      <w:r w:rsidR="00E467C2" w:rsidRPr="008900C6">
        <w:t xml:space="preserve"> (четыреста четырнадцать тысяч триста) рублей 00 копеек</w:t>
      </w:r>
      <w:r w:rsidR="00E55A46" w:rsidRPr="008900C6">
        <w:t xml:space="preserve"> </w:t>
      </w:r>
      <w:r w:rsidRPr="008900C6">
        <w:t>в т.ч. НДС 20%</w:t>
      </w:r>
      <w:r w:rsidR="002C704B" w:rsidRPr="008900C6">
        <w:t xml:space="preserve">. </w:t>
      </w:r>
      <w:r w:rsidR="00CC1D14" w:rsidRPr="008900C6">
        <w:t>(согласно отчету об оценке).</w:t>
      </w:r>
    </w:p>
    <w:p w:rsidR="002A0324" w:rsidRPr="008900C6" w:rsidRDefault="002A0324" w:rsidP="00811253">
      <w:pPr>
        <w:ind w:firstLine="709"/>
        <w:contextualSpacing/>
        <w:jc w:val="both"/>
      </w:pPr>
      <w:r w:rsidRPr="008900C6">
        <w:rPr>
          <w:b/>
        </w:rPr>
        <w:t xml:space="preserve">Задаток для участия в аукционе в размере 20 % от начальной цены предмета аукциона: </w:t>
      </w:r>
      <w:r w:rsidR="004856F1" w:rsidRPr="008900C6">
        <w:t>82 860,00</w:t>
      </w:r>
      <w:r w:rsidR="008E568D" w:rsidRPr="008900C6">
        <w:t xml:space="preserve"> (восемьдесят две тысячи восемьсот шестьдесят) рублей 00 копеек</w:t>
      </w:r>
      <w:r w:rsidR="009944C5" w:rsidRPr="008900C6">
        <w:t>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8900C6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8900C6">
        <w:t xml:space="preserve"> и составляет </w:t>
      </w:r>
      <w:r w:rsidR="004856F1" w:rsidRPr="008900C6">
        <w:t>4 143,00</w:t>
      </w:r>
      <w:r w:rsidR="003B5A38" w:rsidRPr="008900C6">
        <w:t xml:space="preserve"> (четыре тысячи сто сорок три) рубля 00 копеек</w:t>
      </w:r>
      <w:r w:rsidR="00503C74" w:rsidRPr="008900C6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FB49F3" w:rsidRDefault="00F35557" w:rsidP="00DE251F">
      <w:pPr>
        <w:ind w:firstLine="709"/>
        <w:contextualSpacing/>
        <w:jc w:val="both"/>
      </w:pPr>
      <w:r w:rsidRPr="00FB49F3">
        <w:t xml:space="preserve">Объект незавершенного строительства расположен </w:t>
      </w:r>
      <w:r w:rsidR="00710E72" w:rsidRPr="00FB49F3">
        <w:t xml:space="preserve">в </w:t>
      </w:r>
      <w:r w:rsidR="00E9140C" w:rsidRPr="00FB49F3">
        <w:t>границах</w:t>
      </w:r>
      <w:r w:rsidR="00710E72" w:rsidRPr="00FB49F3">
        <w:t xml:space="preserve"> земельного участка</w:t>
      </w:r>
      <w:r w:rsidRPr="00FB49F3">
        <w:t xml:space="preserve"> </w:t>
      </w:r>
      <w:r w:rsidR="00710E72" w:rsidRPr="00FB49F3">
        <w:t xml:space="preserve">площадью </w:t>
      </w:r>
      <w:r w:rsidR="00DE251F" w:rsidRPr="00DE251F">
        <w:t>4186</w:t>
      </w:r>
      <w:r w:rsidR="00890000" w:rsidRPr="00FB49F3">
        <w:t xml:space="preserve"> кв. м</w:t>
      </w:r>
      <w:r w:rsidR="00710E72" w:rsidRPr="00FB49F3">
        <w:t xml:space="preserve"> </w:t>
      </w:r>
      <w:r w:rsidR="00121371" w:rsidRPr="00FB49F3">
        <w:t>с  кадастровым</w:t>
      </w:r>
      <w:r w:rsidRPr="00FB49F3">
        <w:t xml:space="preserve"> номером </w:t>
      </w:r>
      <w:r w:rsidR="00DE251F" w:rsidRPr="00DE251F">
        <w:t>74:36:0609012:573</w:t>
      </w:r>
      <w:r w:rsidR="00BD7AAC" w:rsidRPr="00FB49F3">
        <w:t xml:space="preserve">, </w:t>
      </w:r>
      <w:r w:rsidR="00DE251F">
        <w:t>по адресу:</w:t>
      </w:r>
      <w:r w:rsidR="00A247F4" w:rsidRPr="00FB49F3">
        <w:t xml:space="preserve"> </w:t>
      </w:r>
      <w:r w:rsidR="004739D3" w:rsidRPr="00DE251F">
        <w:rPr>
          <w:rFonts w:hint="eastAsia"/>
        </w:rPr>
        <w:t>Челябинская</w:t>
      </w:r>
      <w:r w:rsidR="004739D3" w:rsidRPr="00DE251F">
        <w:t xml:space="preserve"> </w:t>
      </w:r>
      <w:r w:rsidR="004739D3" w:rsidRPr="00DE251F">
        <w:rPr>
          <w:rFonts w:hint="eastAsia"/>
        </w:rPr>
        <w:t>область</w:t>
      </w:r>
      <w:r w:rsidR="004739D3" w:rsidRPr="00DE251F">
        <w:t xml:space="preserve">, </w:t>
      </w:r>
      <w:proofErr w:type="gramStart"/>
      <w:r w:rsidR="004739D3" w:rsidRPr="00DE251F">
        <w:rPr>
          <w:rFonts w:hint="eastAsia"/>
        </w:rPr>
        <w:t>г</w:t>
      </w:r>
      <w:proofErr w:type="gramEnd"/>
      <w:r w:rsidR="004739D3" w:rsidRPr="00DE251F">
        <w:t xml:space="preserve"> </w:t>
      </w:r>
      <w:r w:rsidR="004739D3" w:rsidRPr="00DE251F">
        <w:rPr>
          <w:rFonts w:hint="eastAsia"/>
        </w:rPr>
        <w:t>Челябинск</w:t>
      </w:r>
      <w:r w:rsidR="004739D3" w:rsidRPr="00DE251F">
        <w:t xml:space="preserve">, </w:t>
      </w:r>
      <w:r w:rsidR="004739D3" w:rsidRPr="00DE251F">
        <w:rPr>
          <w:rFonts w:hint="eastAsia"/>
        </w:rPr>
        <w:t>р</w:t>
      </w:r>
      <w:r w:rsidR="004739D3" w:rsidRPr="00DE251F">
        <w:t>-</w:t>
      </w:r>
      <w:r w:rsidR="004739D3" w:rsidRPr="00DE251F">
        <w:rPr>
          <w:rFonts w:hint="eastAsia"/>
        </w:rPr>
        <w:t>н</w:t>
      </w:r>
      <w:r w:rsidR="004739D3" w:rsidRPr="00DE251F">
        <w:t xml:space="preserve"> </w:t>
      </w:r>
      <w:r w:rsidR="004739D3" w:rsidRPr="00DE251F">
        <w:rPr>
          <w:rFonts w:hint="eastAsia"/>
        </w:rPr>
        <w:t>Калининский</w:t>
      </w:r>
      <w:r w:rsidR="004739D3" w:rsidRPr="00DE251F">
        <w:t xml:space="preserve">, </w:t>
      </w:r>
      <w:r w:rsidR="004739D3" w:rsidRPr="00DE251F">
        <w:rPr>
          <w:rFonts w:hint="eastAsia"/>
        </w:rPr>
        <w:t>на</w:t>
      </w:r>
      <w:r w:rsidR="004739D3" w:rsidRPr="00DE251F">
        <w:t xml:space="preserve"> </w:t>
      </w:r>
      <w:r w:rsidR="004739D3" w:rsidRPr="00DE251F">
        <w:rPr>
          <w:rFonts w:hint="eastAsia"/>
        </w:rPr>
        <w:t>пересечении</w:t>
      </w:r>
      <w:r w:rsidR="004739D3" w:rsidRPr="00DE251F">
        <w:t xml:space="preserve"> </w:t>
      </w:r>
      <w:r w:rsidR="004739D3" w:rsidRPr="00DE251F">
        <w:rPr>
          <w:rFonts w:hint="eastAsia"/>
        </w:rPr>
        <w:t>ул</w:t>
      </w:r>
      <w:r w:rsidR="004739D3" w:rsidRPr="00DE251F">
        <w:t xml:space="preserve">. </w:t>
      </w:r>
      <w:r w:rsidR="004739D3" w:rsidRPr="00DE251F">
        <w:rPr>
          <w:rFonts w:hint="eastAsia"/>
        </w:rPr>
        <w:t>Героев</w:t>
      </w:r>
      <w:r w:rsidR="004739D3" w:rsidRPr="00DE251F">
        <w:t xml:space="preserve"> </w:t>
      </w:r>
      <w:proofErr w:type="spellStart"/>
      <w:r w:rsidR="004739D3" w:rsidRPr="00DE251F">
        <w:rPr>
          <w:rFonts w:hint="eastAsia"/>
        </w:rPr>
        <w:t>Танкограда</w:t>
      </w:r>
      <w:proofErr w:type="spellEnd"/>
      <w:r w:rsidR="004739D3" w:rsidRPr="00DE251F">
        <w:t xml:space="preserve"> </w:t>
      </w:r>
      <w:r w:rsidR="00DE251F">
        <w:br/>
      </w:r>
      <w:r w:rsidR="004739D3" w:rsidRPr="00DE251F">
        <w:rPr>
          <w:rFonts w:hint="eastAsia"/>
        </w:rPr>
        <w:t>и</w:t>
      </w:r>
      <w:r w:rsidR="004739D3" w:rsidRPr="00DE251F">
        <w:t xml:space="preserve"> </w:t>
      </w:r>
      <w:r w:rsidR="004739D3" w:rsidRPr="00DE251F">
        <w:rPr>
          <w:rFonts w:hint="eastAsia"/>
        </w:rPr>
        <w:t>ул</w:t>
      </w:r>
      <w:r w:rsidR="004739D3" w:rsidRPr="00DE251F">
        <w:t>.</w:t>
      </w:r>
      <w:r w:rsidR="00DE251F">
        <w:t xml:space="preserve"> </w:t>
      </w:r>
      <w:proofErr w:type="spellStart"/>
      <w:r w:rsidR="004739D3" w:rsidRPr="00DE251F">
        <w:rPr>
          <w:rFonts w:hint="eastAsia"/>
        </w:rPr>
        <w:t>Сормовской</w:t>
      </w:r>
      <w:proofErr w:type="spellEnd"/>
      <w:r w:rsidR="007B43B6" w:rsidRPr="00FB49F3">
        <w:t>.</w:t>
      </w:r>
    </w:p>
    <w:p w:rsidR="00135270" w:rsidRPr="00FB49F3" w:rsidRDefault="00710E72" w:rsidP="00135270">
      <w:pPr>
        <w:ind w:firstLine="709"/>
        <w:contextualSpacing/>
        <w:jc w:val="both"/>
      </w:pPr>
      <w:r w:rsidRPr="00FB49F3">
        <w:rPr>
          <w:b/>
        </w:rPr>
        <w:t>Вид разрешенного использования:</w:t>
      </w:r>
      <w:r w:rsidRPr="00FB49F3">
        <w:t xml:space="preserve"> </w:t>
      </w:r>
      <w:r w:rsidR="00DE251F">
        <w:rPr>
          <w:rFonts w:eastAsia="TimesNewRomanPSMT"/>
          <w:lang w:eastAsia="en-US"/>
        </w:rPr>
        <w:t>д</w:t>
      </w:r>
      <w:r w:rsidR="00DE251F" w:rsidRPr="00DE251F">
        <w:rPr>
          <w:rFonts w:eastAsia="TimesNewRomanPSMT"/>
          <w:lang w:eastAsia="en-US"/>
        </w:rPr>
        <w:t xml:space="preserve">ля размещения складской базы с </w:t>
      </w:r>
      <w:proofErr w:type="spellStart"/>
      <w:r w:rsidR="00DE251F" w:rsidRPr="00DE251F">
        <w:rPr>
          <w:rFonts w:eastAsia="TimesNewRomanPSMT"/>
          <w:lang w:eastAsia="en-US"/>
        </w:rPr>
        <w:t>автокомплексом</w:t>
      </w:r>
      <w:proofErr w:type="spellEnd"/>
      <w:r w:rsidR="00135270" w:rsidRPr="00FB49F3">
        <w:t>.</w:t>
      </w:r>
    </w:p>
    <w:p w:rsidR="008A068F" w:rsidRPr="007B1EC4" w:rsidRDefault="008A068F" w:rsidP="00135270">
      <w:pPr>
        <w:ind w:firstLine="709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135270" w:rsidRDefault="00135270" w:rsidP="00170155">
      <w:pPr>
        <w:ind w:firstLine="709"/>
        <w:contextualSpacing/>
        <w:jc w:val="both"/>
      </w:pPr>
      <w:r w:rsidRPr="00B40D26">
        <w:lastRenderedPageBreak/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Pr="00700138">
        <w:t>от</w:t>
      </w:r>
      <w:r w:rsidR="006C4D5D">
        <w:t xml:space="preserve"> 24.05.2017</w:t>
      </w:r>
      <w:r w:rsidR="00FB49F3">
        <w:t xml:space="preserve"> № </w:t>
      </w:r>
      <w:r w:rsidR="00B11863">
        <w:t>2</w:t>
      </w:r>
      <w:r w:rsidR="00FB49F3">
        <w:t>0</w:t>
      </w:r>
      <w:r w:rsidR="006C4D5D">
        <w:t>9</w:t>
      </w:r>
      <w:r w:rsidRPr="00700138">
        <w:t>-п «</w:t>
      </w:r>
      <w:r w:rsidR="00170155">
        <w:t xml:space="preserve">Об утверждении документации по планировке территории (проект планировки территории с проектом межевания территории) в границах улиц: </w:t>
      </w:r>
      <w:proofErr w:type="gramStart"/>
      <w:r w:rsidR="00170155">
        <w:t>Механическая</w:t>
      </w:r>
      <w:proofErr w:type="gramEnd"/>
      <w:r w:rsidR="00170155">
        <w:t xml:space="preserve">, Героев </w:t>
      </w:r>
      <w:proofErr w:type="spellStart"/>
      <w:r w:rsidR="00170155">
        <w:t>Танкограда</w:t>
      </w:r>
      <w:proofErr w:type="spellEnd"/>
      <w:r w:rsidR="00170155">
        <w:t xml:space="preserve">, Ферросплавная, </w:t>
      </w:r>
      <w:proofErr w:type="spellStart"/>
      <w:r w:rsidR="00170155">
        <w:t>Сормовская</w:t>
      </w:r>
      <w:proofErr w:type="spellEnd"/>
      <w:r w:rsidR="00170155">
        <w:t xml:space="preserve"> 2-я в Калининском районе города Челябинска</w:t>
      </w:r>
      <w:r>
        <w:t>».</w:t>
      </w:r>
    </w:p>
    <w:p w:rsidR="00170155" w:rsidRDefault="00B40D26" w:rsidP="00170155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6C4D5D" w:rsidRPr="00DE251F">
        <w:t>74:36:0609012:573</w:t>
      </w:r>
      <w:r w:rsidR="00C04D93">
        <w:rPr>
          <w:rFonts w:eastAsia="TimesNewRomanPSMT"/>
          <w:lang w:eastAsia="en-US"/>
        </w:rPr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9532BC">
        <w:t>06 32</w:t>
      </w:r>
      <w:r w:rsidR="00170155">
        <w:t xml:space="preserve"> 02  </w:t>
      </w:r>
      <w:r w:rsidR="00170155">
        <w:rPr>
          <w:b/>
        </w:rPr>
        <w:t xml:space="preserve">Г. 2  </w:t>
      </w:r>
      <w:r w:rsidR="00170155" w:rsidRPr="00135270">
        <w:rPr>
          <w:rFonts w:eastAsiaTheme="minorHAnsi"/>
          <w:b/>
          <w:bCs/>
          <w:lang w:eastAsia="en-US"/>
        </w:rPr>
        <w:t>зоны объектов IV и V классов опасности</w:t>
      </w:r>
      <w:r w:rsidR="00170155">
        <w:rPr>
          <w:rFonts w:eastAsiaTheme="minorHAnsi"/>
          <w:b/>
          <w:bCs/>
          <w:lang w:eastAsia="en-US"/>
        </w:rPr>
        <w:t>.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Г.2.1 зоны объектов IV класса опасности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Зоны объектов IV класса опасности выделены для размещения объектов капитального строительства промышленных и производственно-коммунальных предприятий IV и V классов опасности включительно, имеющих санитарно-защитные зоны протяженностью 100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Основные виды разрешенного использования: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производственная деятельность (6.0);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склады (6.9);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складские площадки (6.9.1);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служебные гаражи (4.9);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железнодорожный транспорт (7.1);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автомобильный транспорт (7.2);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обеспечение внутреннего правопорядка (8.3);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общественное управление (3.8);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деловое управление (4.1);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бытовое обслуживание (3.3);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автомобильные мойки (4.9.1.3);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ремонт автомобилей (4.9.1.4);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коммунальное обслуживание (3.1);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предоставление коммунальных услуг (3.1.1);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административные здания организаций, обеспечивающих предоставление коммунальных услуг (3.1.2);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(12.0.2);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связь (6.8);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оказание услуг связи (3.2.3);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обеспечение деятельности в области гидрометеорологии и смежных с ней областях (3.9.1);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проведение научных исследований (3.9.2);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проведение научных испытаний (3.9.3);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ветеринарное обслуживание (3.10);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амбулаторное ветеринарное обслуживание (3.10.1);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приюты для животных (3.10.2).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(абзац второй в ред. Решения Челябинской городской Думы от 29.09.2020 N 12/15)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Вспомогательные виды разрешенного использования: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улично-дорожная сеть (12.0.1).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Условно разрешенные виды использования: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заправка транспортных средств (4.9.1.1);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lastRenderedPageBreak/>
        <w:t>- объекты торговли (торговые центры, торгово-развлекательные центры (комплексы)) (4.2);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магазины (4.4);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общественное питание (4.6);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35270">
        <w:rPr>
          <w:bCs/>
        </w:rPr>
        <w:t>- осуществление религиозных обрядов (3.7.1).</w:t>
      </w:r>
    </w:p>
    <w:p w:rsidR="00170155" w:rsidRDefault="00170155" w:rsidP="0017015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</w:p>
    <w:p w:rsidR="00170155" w:rsidRPr="00135270" w:rsidRDefault="00170155" w:rsidP="0017015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135270">
        <w:rPr>
          <w:rFonts w:eastAsiaTheme="minorHAnsi"/>
          <w:bCs/>
          <w:lang w:eastAsia="en-US"/>
        </w:rPr>
        <w:t>Предельные размеры земельных участков и параметры</w:t>
      </w:r>
    </w:p>
    <w:p w:rsidR="00170155" w:rsidRPr="00135270" w:rsidRDefault="00170155" w:rsidP="00170155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135270">
        <w:rPr>
          <w:rFonts w:eastAsiaTheme="minorHAnsi"/>
          <w:bCs/>
          <w:lang w:eastAsia="en-US"/>
        </w:rPr>
        <w:t>разрешенного строительства, реконструкции объектов</w:t>
      </w:r>
    </w:p>
    <w:p w:rsidR="00170155" w:rsidRPr="00135270" w:rsidRDefault="00170155" w:rsidP="00170155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135270">
        <w:rPr>
          <w:rFonts w:eastAsiaTheme="minorHAnsi"/>
          <w:bCs/>
          <w:lang w:eastAsia="en-US"/>
        </w:rPr>
        <w:t>капитального строительства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9"/>
        <w:gridCol w:w="1447"/>
        <w:gridCol w:w="1984"/>
        <w:gridCol w:w="1419"/>
        <w:gridCol w:w="1274"/>
        <w:gridCol w:w="1276"/>
        <w:gridCol w:w="1559"/>
      </w:tblGrid>
      <w:tr w:rsidR="00170155" w:rsidRPr="00135270" w:rsidTr="00815D9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135270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35270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135270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35270">
              <w:rPr>
                <w:rFonts w:eastAsiaTheme="minorHAnsi"/>
                <w:bCs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135270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3527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135270">
              <w:rPr>
                <w:rFonts w:eastAsiaTheme="minorHAnsi"/>
                <w:bCs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135270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35270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135270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35270">
              <w:rPr>
                <w:rFonts w:eastAsiaTheme="minorHAnsi"/>
                <w:bCs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135270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35270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135270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35270">
              <w:rPr>
                <w:rFonts w:eastAsiaTheme="minorHAnsi"/>
                <w:bCs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170155" w:rsidRPr="00135270" w:rsidTr="00815D9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135270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35270">
              <w:rPr>
                <w:rFonts w:eastAsiaTheme="minorHAnsi"/>
                <w:b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135270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35270">
              <w:rPr>
                <w:rFonts w:eastAsiaTheme="minorHAnsi"/>
                <w:bCs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135270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3527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в соответствии с требованиями, установленными для </w:t>
            </w:r>
            <w:hyperlink r:id="rId15" w:history="1">
              <w:r w:rsidRPr="00135270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зоны Г.1.1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135270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35270">
              <w:rPr>
                <w:rFonts w:eastAsiaTheme="minorHAnsi"/>
                <w:bCs/>
                <w:sz w:val="16"/>
                <w:szCs w:val="16"/>
                <w:lang w:eastAsia="en-US"/>
              </w:rPr>
              <w:t>0,4 (40)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135270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35270">
              <w:rPr>
                <w:rFonts w:eastAsiaTheme="minorHAnsi"/>
                <w:bCs/>
                <w:sz w:val="16"/>
                <w:szCs w:val="16"/>
                <w:lang w:eastAsia="en-US"/>
              </w:rPr>
              <w:t>0,8 (80)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135270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35270">
              <w:rPr>
                <w:rFonts w:eastAsiaTheme="minorHAnsi"/>
                <w:bCs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135270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135270">
              <w:rPr>
                <w:rFonts w:eastAsiaTheme="minorHAnsi"/>
                <w:bCs/>
                <w:sz w:val="16"/>
                <w:szCs w:val="16"/>
                <w:lang w:eastAsia="en-US"/>
              </w:rPr>
              <w:t>не подлежит установлению</w:t>
            </w:r>
          </w:p>
        </w:tc>
      </w:tr>
    </w:tbl>
    <w:p w:rsidR="00170155" w:rsidRPr="005E422B" w:rsidRDefault="00170155" w:rsidP="0017015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5E422B">
        <w:rPr>
          <w:rFonts w:eastAsiaTheme="minorHAnsi"/>
          <w:bCs/>
          <w:sz w:val="20"/>
          <w:szCs w:val="20"/>
          <w:lang w:eastAsia="en-US"/>
        </w:rPr>
        <w:t>Примечание: коэффициент плотности застройки (максимальное значение) составляет 2,4.</w:t>
      </w:r>
    </w:p>
    <w:p w:rsidR="00170155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Г.2.2 зоны объектов V класса опасности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Зоны объектов V класса опасности выделены для размещения объектов капитального строительства промышленных и производственно-коммунальных предприятий и складских баз V класса опасности, имеющих санитарно-защитные зоны протяженностью 50 метров и менее, деятельность которых связана с производством шума и загрязнения низкого уровня и предоставлением широкого спектра коммерческих услуг, сопровождающих производственную деятельность.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Основные виды разрешенного использования: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производственная деятельность (6.0);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склады (6.9);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складские площадки (6.9.1);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служебные гаражи (4.9);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железнодорожный транспорт (7.1);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автомобильный транспорт (7.2);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обеспечение внутреннего правопорядка (8.3);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общественное управление (3.8);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деловое управление (4.1);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бытовое обслуживание (3.3);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автомобильные мойки (4.9.1.3);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ремонт автомобилей (4.9.1.4);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объекты торговли (торговые центры, торгово-развлекательные центры (комплексы)) (4.2);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магазины (4.4);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среднее и высшее профессиональное образование (3.5.2);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коммунальное обслуживание (3.1);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предоставление коммунальных услуг (3.1.1);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административные здания организаций, обеспечивающих предоставление коммунальных услуг (3.1.2);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(12.0.2);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связь (6.8);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lastRenderedPageBreak/>
        <w:t>- оказание услуг связи (3.2.3);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обеспечение деятельности в области гидрометеорологии и смежных с ней областях (3.9.1).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Вспомогательные виды разрешенного использования: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улично-дорожная сеть (12.0.1).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Условно разрешенные виды использования: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заправка транспортных средств (4.9.1.1);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общественное питание (4.6);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E422B">
        <w:rPr>
          <w:bCs/>
        </w:rPr>
        <w:t>- осуществление религиозных обрядов (3.7.1).</w:t>
      </w:r>
    </w:p>
    <w:p w:rsidR="00170155" w:rsidRPr="00135270" w:rsidRDefault="00170155" w:rsidP="00170155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5E422B">
        <w:rPr>
          <w:bCs/>
        </w:rPr>
        <w:t>Предельные размеры земельных участков и параметры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5E422B">
        <w:rPr>
          <w:bCs/>
        </w:rPr>
        <w:t>разрешенного строительства, реконструкции объектов</w:t>
      </w:r>
    </w:p>
    <w:p w:rsidR="00170155" w:rsidRPr="005E422B" w:rsidRDefault="00170155" w:rsidP="00170155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5E422B">
        <w:rPr>
          <w:bCs/>
        </w:rPr>
        <w:t>капитального строительства</w:t>
      </w:r>
    </w:p>
    <w:p w:rsidR="00170155" w:rsidRPr="005E422B" w:rsidRDefault="00170155" w:rsidP="0017015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1054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639"/>
        <w:gridCol w:w="1611"/>
        <w:gridCol w:w="1197"/>
        <w:gridCol w:w="1548"/>
        <w:gridCol w:w="1314"/>
        <w:gridCol w:w="1757"/>
      </w:tblGrid>
      <w:tr w:rsidR="00170155" w:rsidRPr="005E422B" w:rsidTr="00815D9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5E422B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422B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размер участка, кв. м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5E422B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422B">
              <w:rPr>
                <w:rFonts w:eastAsiaTheme="minorHAnsi"/>
                <w:sz w:val="16"/>
                <w:szCs w:val="16"/>
                <w:lang w:eastAsia="en-US"/>
              </w:rPr>
              <w:t xml:space="preserve">Максимальный размер участка, кв. м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5E422B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422B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5E422B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  <w:r w:rsidRPr="005E422B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5E422B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422B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коэффициент застройки (процент застройки)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5E422B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422B">
              <w:rPr>
                <w:rFonts w:eastAsiaTheme="minorHAnsi"/>
                <w:sz w:val="16"/>
                <w:szCs w:val="16"/>
                <w:lang w:eastAsia="en-US"/>
              </w:rPr>
              <w:t xml:space="preserve">Максимальный коэффициент застройки (процент застройки)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5E422B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422B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коэффициент озеленения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5E422B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422B">
              <w:rPr>
                <w:rFonts w:eastAsiaTheme="minorHAnsi"/>
                <w:sz w:val="16"/>
                <w:szCs w:val="16"/>
                <w:lang w:eastAsia="en-US"/>
              </w:rPr>
              <w:t xml:space="preserve">Предельное количество этажей </w:t>
            </w:r>
          </w:p>
        </w:tc>
      </w:tr>
      <w:tr w:rsidR="00170155" w:rsidRPr="005E422B" w:rsidTr="00815D9B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5E422B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422B">
              <w:rPr>
                <w:rFonts w:eastAsiaTheme="minorHAnsi"/>
                <w:sz w:val="16"/>
                <w:szCs w:val="16"/>
                <w:lang w:eastAsia="en-US"/>
              </w:rPr>
              <w:t xml:space="preserve">300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5E422B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422B">
              <w:rPr>
                <w:rFonts w:eastAsiaTheme="minorHAnsi"/>
                <w:sz w:val="16"/>
                <w:szCs w:val="16"/>
                <w:lang w:eastAsia="en-US"/>
              </w:rPr>
              <w:t xml:space="preserve">не подлежит установлению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5E422B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422B">
              <w:rPr>
                <w:rFonts w:eastAsiaTheme="minorHAnsi"/>
                <w:sz w:val="16"/>
                <w:szCs w:val="16"/>
                <w:lang w:eastAsia="en-US"/>
              </w:rPr>
              <w:t xml:space="preserve">в соответствии с требованиями, установленными для </w:t>
            </w:r>
            <w:hyperlink r:id="rId16" w:history="1">
              <w:r w:rsidRPr="005E422B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 xml:space="preserve">зоны Г.1.1 </w:t>
              </w:r>
            </w:hyperlink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5E422B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422B">
              <w:rPr>
                <w:rFonts w:eastAsiaTheme="minorHAnsi"/>
                <w:sz w:val="16"/>
                <w:szCs w:val="16"/>
                <w:lang w:eastAsia="en-US"/>
              </w:rPr>
              <w:t xml:space="preserve">0,4 (40)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5E422B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422B">
              <w:rPr>
                <w:rFonts w:eastAsiaTheme="minorHAnsi"/>
                <w:sz w:val="16"/>
                <w:szCs w:val="16"/>
                <w:lang w:eastAsia="en-US"/>
              </w:rPr>
              <w:t xml:space="preserve">0,8 (80)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5E422B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422B">
              <w:rPr>
                <w:rFonts w:eastAsiaTheme="minorHAnsi"/>
                <w:sz w:val="16"/>
                <w:szCs w:val="16"/>
                <w:lang w:eastAsia="en-US"/>
              </w:rPr>
              <w:t xml:space="preserve">0,1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55" w:rsidRPr="005E422B" w:rsidRDefault="00170155" w:rsidP="00815D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E422B">
              <w:rPr>
                <w:rFonts w:eastAsiaTheme="minorHAnsi"/>
                <w:sz w:val="16"/>
                <w:szCs w:val="16"/>
                <w:lang w:eastAsia="en-US"/>
              </w:rPr>
              <w:t xml:space="preserve">не подлежит установлению </w:t>
            </w:r>
          </w:p>
        </w:tc>
      </w:tr>
    </w:tbl>
    <w:p w:rsidR="00170155" w:rsidRPr="005E422B" w:rsidRDefault="00170155" w:rsidP="00170155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5E422B">
        <w:rPr>
          <w:bCs/>
          <w:sz w:val="20"/>
          <w:szCs w:val="20"/>
        </w:rPr>
        <w:t>Примечание: коэффициент плотности застройки (максимальное значение) составляет 2,4.</w:t>
      </w:r>
    </w:p>
    <w:p w:rsidR="00170155" w:rsidRDefault="00170155" w:rsidP="00170155">
      <w:pPr>
        <w:ind w:firstLine="709"/>
        <w:contextualSpacing/>
        <w:jc w:val="both"/>
        <w:rPr>
          <w:b/>
          <w:bCs/>
        </w:rPr>
      </w:pPr>
    </w:p>
    <w:p w:rsidR="00682F6B" w:rsidRPr="00FC177B" w:rsidRDefault="00682F6B" w:rsidP="00682F6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079E7">
        <w:rPr>
          <w:b/>
          <w:bCs/>
        </w:rPr>
        <w:t xml:space="preserve">Ограничения использования земельного участка: </w:t>
      </w:r>
      <w:r w:rsidRPr="007079E7">
        <w:rPr>
          <w:bCs/>
        </w:rPr>
        <w:t xml:space="preserve">земельный участок расположен </w:t>
      </w:r>
      <w:r w:rsidRPr="007079E7">
        <w:rPr>
          <w:bCs/>
        </w:rPr>
        <w:br/>
        <w:t>в зонах с особыми условиями использования территории:</w:t>
      </w:r>
    </w:p>
    <w:p w:rsidR="00682F6B" w:rsidRPr="00180066" w:rsidRDefault="00682F6B" w:rsidP="00682F6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ЗОУИТ </w:t>
      </w:r>
      <w:r w:rsidRPr="00180066">
        <w:rPr>
          <w:rFonts w:cs="Times New Roman"/>
          <w:bCs/>
          <w:lang w:val="ru-RU"/>
        </w:rPr>
        <w:t>74:00-6.759</w:t>
      </w:r>
      <w:r w:rsidRPr="007C3F08">
        <w:t xml:space="preserve"> </w:t>
      </w:r>
      <w:r w:rsidRPr="007C3F08">
        <w:rPr>
          <w:rFonts w:cs="Times New Roman"/>
          <w:bCs/>
          <w:lang w:val="ru-RU"/>
        </w:rPr>
        <w:t xml:space="preserve">Четвертая </w:t>
      </w:r>
      <w:proofErr w:type="spellStart"/>
      <w:r w:rsidRPr="007C3F08">
        <w:rPr>
          <w:rFonts w:cs="Times New Roman"/>
          <w:bCs/>
          <w:lang w:val="ru-RU"/>
        </w:rPr>
        <w:t>подзона</w:t>
      </w:r>
      <w:proofErr w:type="spellEnd"/>
      <w:r w:rsidRPr="007C3F08">
        <w:rPr>
          <w:rFonts w:cs="Times New Roman"/>
          <w:bCs/>
          <w:lang w:val="ru-RU"/>
        </w:rPr>
        <w:t xml:space="preserve"> </w:t>
      </w:r>
      <w:proofErr w:type="spellStart"/>
      <w:r w:rsidRPr="007C3F08">
        <w:rPr>
          <w:rFonts w:cs="Times New Roman"/>
          <w:bCs/>
          <w:lang w:val="ru-RU"/>
        </w:rPr>
        <w:t>приаэродромной</w:t>
      </w:r>
      <w:proofErr w:type="spellEnd"/>
      <w:r w:rsidRPr="007C3F08">
        <w:rPr>
          <w:rFonts w:cs="Times New Roman"/>
          <w:bCs/>
          <w:lang w:val="ru-RU"/>
        </w:rPr>
        <w:t xml:space="preserve"> территор</w:t>
      </w:r>
      <w:proofErr w:type="gramStart"/>
      <w:r w:rsidRPr="007C3F08">
        <w:rPr>
          <w:rFonts w:cs="Times New Roman"/>
          <w:bCs/>
          <w:lang w:val="ru-RU"/>
        </w:rPr>
        <w:t>ии аэ</w:t>
      </w:r>
      <w:proofErr w:type="gramEnd"/>
      <w:r w:rsidRPr="007C3F08">
        <w:rPr>
          <w:rFonts w:cs="Times New Roman"/>
          <w:bCs/>
          <w:lang w:val="ru-RU"/>
        </w:rPr>
        <w:t>родрома Челябинск (</w:t>
      </w:r>
      <w:proofErr w:type="spellStart"/>
      <w:r w:rsidRPr="007C3F08">
        <w:rPr>
          <w:rFonts w:cs="Times New Roman"/>
          <w:bCs/>
          <w:lang w:val="ru-RU"/>
        </w:rPr>
        <w:t>Баландино</w:t>
      </w:r>
      <w:proofErr w:type="spellEnd"/>
      <w:r w:rsidRPr="007C3F08">
        <w:rPr>
          <w:rFonts w:cs="Times New Roman"/>
          <w:bCs/>
          <w:lang w:val="ru-RU"/>
        </w:rPr>
        <w:t>)</w:t>
      </w:r>
      <w:r w:rsidR="00317A4F">
        <w:rPr>
          <w:rFonts w:cs="Times New Roman"/>
          <w:bCs/>
          <w:lang w:val="ru-RU"/>
        </w:rPr>
        <w:t>;</w:t>
      </w:r>
    </w:p>
    <w:p w:rsidR="00682F6B" w:rsidRPr="00180066" w:rsidRDefault="00682F6B" w:rsidP="00682F6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</w:t>
      </w:r>
      <w:r w:rsidRPr="00180066">
        <w:rPr>
          <w:rFonts w:cs="Times New Roman"/>
          <w:bCs/>
          <w:lang w:val="ru-RU"/>
        </w:rPr>
        <w:t xml:space="preserve"> 74:00-6.760</w:t>
      </w:r>
      <w:proofErr w:type="gramStart"/>
      <w:r w:rsidRPr="007C3F08">
        <w:t xml:space="preserve"> </w:t>
      </w:r>
      <w:r w:rsidRPr="007C3F08">
        <w:rPr>
          <w:rFonts w:cs="Times New Roman"/>
          <w:bCs/>
          <w:lang w:val="ru-RU"/>
        </w:rPr>
        <w:t>П</w:t>
      </w:r>
      <w:proofErr w:type="gramEnd"/>
      <w:r w:rsidRPr="007C3F08">
        <w:rPr>
          <w:rFonts w:cs="Times New Roman"/>
          <w:bCs/>
          <w:lang w:val="ru-RU"/>
        </w:rPr>
        <w:t xml:space="preserve">ятая </w:t>
      </w:r>
      <w:proofErr w:type="spellStart"/>
      <w:r w:rsidRPr="007C3F08">
        <w:rPr>
          <w:rFonts w:cs="Times New Roman"/>
          <w:bCs/>
          <w:lang w:val="ru-RU"/>
        </w:rPr>
        <w:t>подзона</w:t>
      </w:r>
      <w:proofErr w:type="spellEnd"/>
      <w:r w:rsidRPr="007C3F08">
        <w:rPr>
          <w:rFonts w:cs="Times New Roman"/>
          <w:bCs/>
          <w:lang w:val="ru-RU"/>
        </w:rPr>
        <w:t xml:space="preserve"> </w:t>
      </w:r>
      <w:proofErr w:type="spellStart"/>
      <w:r w:rsidRPr="007C3F08">
        <w:rPr>
          <w:rFonts w:cs="Times New Roman"/>
          <w:bCs/>
          <w:lang w:val="ru-RU"/>
        </w:rPr>
        <w:t>приаэродромной</w:t>
      </w:r>
      <w:proofErr w:type="spellEnd"/>
      <w:r w:rsidRPr="007C3F08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7C3F08">
        <w:rPr>
          <w:rFonts w:cs="Times New Roman"/>
          <w:bCs/>
          <w:lang w:val="ru-RU"/>
        </w:rPr>
        <w:t>Баландино</w:t>
      </w:r>
      <w:proofErr w:type="spellEnd"/>
      <w:r w:rsidRPr="007C3F08">
        <w:rPr>
          <w:rFonts w:cs="Times New Roman"/>
          <w:bCs/>
          <w:lang w:val="ru-RU"/>
        </w:rPr>
        <w:t>)</w:t>
      </w:r>
      <w:r w:rsidR="00317A4F">
        <w:rPr>
          <w:rFonts w:cs="Times New Roman"/>
          <w:bCs/>
          <w:lang w:val="ru-RU"/>
        </w:rPr>
        <w:t>;</w:t>
      </w:r>
    </w:p>
    <w:p w:rsidR="00682F6B" w:rsidRPr="00180066" w:rsidRDefault="00682F6B" w:rsidP="00682F6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</w:t>
      </w:r>
      <w:r w:rsidRPr="00180066">
        <w:rPr>
          <w:rFonts w:cs="Times New Roman"/>
          <w:bCs/>
          <w:lang w:val="ru-RU"/>
        </w:rPr>
        <w:t xml:space="preserve"> 74:00-6.767</w:t>
      </w:r>
      <w:r w:rsidRPr="007C3F08">
        <w:t xml:space="preserve"> </w:t>
      </w:r>
      <w:r w:rsidRPr="007C3F08">
        <w:rPr>
          <w:rFonts w:cs="Times New Roman"/>
          <w:bCs/>
          <w:lang w:val="ru-RU"/>
        </w:rPr>
        <w:t xml:space="preserve">Шестая </w:t>
      </w:r>
      <w:proofErr w:type="spellStart"/>
      <w:r w:rsidRPr="007C3F08">
        <w:rPr>
          <w:rFonts w:cs="Times New Roman"/>
          <w:bCs/>
          <w:lang w:val="ru-RU"/>
        </w:rPr>
        <w:t>подзона</w:t>
      </w:r>
      <w:proofErr w:type="spellEnd"/>
      <w:r w:rsidRPr="007C3F08">
        <w:rPr>
          <w:rFonts w:cs="Times New Roman"/>
          <w:bCs/>
          <w:lang w:val="ru-RU"/>
        </w:rPr>
        <w:t xml:space="preserve"> </w:t>
      </w:r>
      <w:proofErr w:type="spellStart"/>
      <w:r w:rsidRPr="007C3F08">
        <w:rPr>
          <w:rFonts w:cs="Times New Roman"/>
          <w:bCs/>
          <w:lang w:val="ru-RU"/>
        </w:rPr>
        <w:t>приаэродромной</w:t>
      </w:r>
      <w:proofErr w:type="spellEnd"/>
      <w:r w:rsidRPr="007C3F08">
        <w:rPr>
          <w:rFonts w:cs="Times New Roman"/>
          <w:bCs/>
          <w:lang w:val="ru-RU"/>
        </w:rPr>
        <w:t xml:space="preserve"> территор</w:t>
      </w:r>
      <w:proofErr w:type="gramStart"/>
      <w:r w:rsidRPr="007C3F08">
        <w:rPr>
          <w:rFonts w:cs="Times New Roman"/>
          <w:bCs/>
          <w:lang w:val="ru-RU"/>
        </w:rPr>
        <w:t xml:space="preserve">ии </w:t>
      </w:r>
      <w:r>
        <w:rPr>
          <w:rFonts w:cs="Times New Roman"/>
          <w:bCs/>
          <w:lang w:val="ru-RU"/>
        </w:rPr>
        <w:t>аэ</w:t>
      </w:r>
      <w:proofErr w:type="gramEnd"/>
      <w:r>
        <w:rPr>
          <w:rFonts w:cs="Times New Roman"/>
          <w:bCs/>
          <w:lang w:val="ru-RU"/>
        </w:rPr>
        <w:t>родрома Челябинск (</w:t>
      </w:r>
      <w:proofErr w:type="spellStart"/>
      <w:r>
        <w:rPr>
          <w:rFonts w:cs="Times New Roman"/>
          <w:bCs/>
          <w:lang w:val="ru-RU"/>
        </w:rPr>
        <w:t>Баландино</w:t>
      </w:r>
      <w:proofErr w:type="spellEnd"/>
      <w:r>
        <w:rPr>
          <w:rFonts w:cs="Times New Roman"/>
          <w:bCs/>
          <w:lang w:val="ru-RU"/>
        </w:rPr>
        <w:t>)</w:t>
      </w:r>
      <w:r w:rsidR="00317A4F">
        <w:rPr>
          <w:rFonts w:cs="Times New Roman"/>
          <w:bCs/>
          <w:lang w:val="ru-RU"/>
        </w:rPr>
        <w:t>;</w:t>
      </w:r>
    </w:p>
    <w:p w:rsidR="00682F6B" w:rsidRPr="00FD153B" w:rsidRDefault="00682F6B" w:rsidP="00682F6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</w:t>
      </w:r>
      <w:r w:rsidRPr="00180066">
        <w:rPr>
          <w:rFonts w:cs="Times New Roman"/>
          <w:bCs/>
          <w:lang w:val="ru-RU"/>
        </w:rPr>
        <w:t xml:space="preserve"> 74:36-6.6868</w:t>
      </w:r>
      <w:proofErr w:type="gramStart"/>
      <w:r w:rsidRPr="007C3F08">
        <w:t xml:space="preserve"> </w:t>
      </w:r>
      <w:r w:rsidRPr="007C3F08">
        <w:rPr>
          <w:rFonts w:cs="Times New Roman"/>
          <w:bCs/>
          <w:lang w:val="ru-RU"/>
        </w:rPr>
        <w:t>Т</w:t>
      </w:r>
      <w:proofErr w:type="gramEnd"/>
      <w:r w:rsidRPr="007C3F08">
        <w:rPr>
          <w:rFonts w:cs="Times New Roman"/>
          <w:bCs/>
          <w:lang w:val="ru-RU"/>
        </w:rPr>
        <w:t xml:space="preserve">ретья </w:t>
      </w:r>
      <w:proofErr w:type="spellStart"/>
      <w:r w:rsidRPr="007C3F08">
        <w:rPr>
          <w:rFonts w:cs="Times New Roman"/>
          <w:bCs/>
          <w:lang w:val="ru-RU"/>
        </w:rPr>
        <w:t>подзона</w:t>
      </w:r>
      <w:proofErr w:type="spellEnd"/>
      <w:r w:rsidRPr="007C3F08">
        <w:rPr>
          <w:rFonts w:cs="Times New Roman"/>
          <w:bCs/>
          <w:lang w:val="ru-RU"/>
        </w:rPr>
        <w:t xml:space="preserve"> </w:t>
      </w:r>
      <w:proofErr w:type="spellStart"/>
      <w:r w:rsidRPr="007C3F08">
        <w:rPr>
          <w:rFonts w:cs="Times New Roman"/>
          <w:bCs/>
          <w:lang w:val="ru-RU"/>
        </w:rPr>
        <w:t>приаэродромной</w:t>
      </w:r>
      <w:proofErr w:type="spellEnd"/>
      <w:r w:rsidRPr="007C3F08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7C3F08">
        <w:rPr>
          <w:rFonts w:cs="Times New Roman"/>
          <w:bCs/>
          <w:lang w:val="ru-RU"/>
        </w:rPr>
        <w:t>Баландино</w:t>
      </w:r>
      <w:proofErr w:type="spellEnd"/>
      <w:r w:rsidRPr="007C3F08">
        <w:rPr>
          <w:rFonts w:cs="Times New Roman"/>
          <w:bCs/>
          <w:lang w:val="ru-RU"/>
        </w:rPr>
        <w:t>)</w:t>
      </w:r>
      <w:r w:rsidR="00317A4F">
        <w:rPr>
          <w:rFonts w:cs="Times New Roman"/>
          <w:bCs/>
          <w:lang w:val="ru-RU"/>
        </w:rPr>
        <w:t>;</w:t>
      </w:r>
    </w:p>
    <w:p w:rsidR="00317A4F" w:rsidRDefault="00317A4F" w:rsidP="00682F6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Охранные зоны инженерных сетей.</w:t>
      </w:r>
    </w:p>
    <w:p w:rsidR="00317A4F" w:rsidRDefault="00317A4F" w:rsidP="00317A4F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Реестровый номер границы: 74.36.2.2306, Реестровый номер границы: 74.36.2.4744.  </w:t>
      </w:r>
    </w:p>
    <w:p w:rsidR="00682F6B" w:rsidRPr="002C6106" w:rsidRDefault="00682F6B" w:rsidP="00682F6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2B5F02">
        <w:rPr>
          <w:rFonts w:cs="Times New Roman"/>
          <w:bCs/>
          <w:lang w:val="ru-RU"/>
        </w:rPr>
        <w:t xml:space="preserve">Ограничения  в отношении каждой зоны указаны </w:t>
      </w:r>
      <w:r w:rsidRPr="002B5F02">
        <w:t xml:space="preserve">в </w:t>
      </w:r>
      <w:proofErr w:type="spellStart"/>
      <w:r w:rsidRPr="002B5F02">
        <w:t>публичной</w:t>
      </w:r>
      <w:proofErr w:type="spellEnd"/>
      <w:r w:rsidRPr="002B5F02">
        <w:t xml:space="preserve"> </w:t>
      </w:r>
      <w:proofErr w:type="spellStart"/>
      <w:r w:rsidRPr="002B5F02">
        <w:t>кадастровой</w:t>
      </w:r>
      <w:proofErr w:type="spellEnd"/>
      <w:r w:rsidRPr="002B5F02">
        <w:t xml:space="preserve"> </w:t>
      </w:r>
      <w:proofErr w:type="spellStart"/>
      <w:r w:rsidRPr="002B5F02">
        <w:t>карте</w:t>
      </w:r>
      <w:proofErr w:type="spellEnd"/>
      <w:r w:rsidRPr="002B5F02">
        <w:t xml:space="preserve"> </w:t>
      </w:r>
      <w:proofErr w:type="spellStart"/>
      <w:r w:rsidRPr="002B5F02">
        <w:t>на</w:t>
      </w:r>
      <w:proofErr w:type="spellEnd"/>
      <w:r w:rsidRPr="002B5F02">
        <w:t xml:space="preserve"> </w:t>
      </w:r>
      <w:proofErr w:type="spellStart"/>
      <w:r w:rsidRPr="002B5F02">
        <w:t>интернет-сайте</w:t>
      </w:r>
      <w:proofErr w:type="spellEnd"/>
      <w:r w:rsidRPr="002B5F02">
        <w:t xml:space="preserve"> </w:t>
      </w:r>
      <w:r w:rsidRPr="002B5F02">
        <w:rPr>
          <w:rStyle w:val="HTML"/>
        </w:rPr>
        <w:t>https://pkk.rosreestr.ru/</w:t>
      </w:r>
      <w:r w:rsidRPr="002B5F02">
        <w:rPr>
          <w:rStyle w:val="HTML"/>
          <w:lang w:val="ru-RU"/>
        </w:rPr>
        <w:t>.</w:t>
      </w:r>
    </w:p>
    <w:p w:rsidR="00682F6B" w:rsidRDefault="00682F6B" w:rsidP="00682F6B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 по Решению</w:t>
      </w:r>
      <w:r w:rsidRPr="006937F0">
        <w:rPr>
          <w:rFonts w:cs="Times New Roman"/>
          <w:bCs/>
          <w:lang w:val="ru-RU"/>
        </w:rPr>
        <w:t xml:space="preserve"> Челябинской городской Думы от 09.10.2012 N 37/13</w:t>
      </w:r>
      <w:r>
        <w:rPr>
          <w:rFonts w:cs="Times New Roman"/>
          <w:bCs/>
          <w:lang w:val="ru-RU"/>
        </w:rPr>
        <w:t xml:space="preserve"> </w:t>
      </w:r>
      <w:r w:rsidR="00317A4F">
        <w:rPr>
          <w:rFonts w:cs="Times New Roman"/>
          <w:bCs/>
          <w:lang w:val="ru-RU"/>
        </w:rPr>
        <w:br/>
      </w:r>
      <w:r>
        <w:rPr>
          <w:rFonts w:cs="Times New Roman"/>
          <w:bCs/>
          <w:lang w:val="ru-RU"/>
        </w:rPr>
        <w:t>«</w:t>
      </w:r>
      <w:r w:rsidRPr="006937F0">
        <w:rPr>
          <w:rFonts w:cs="Times New Roman"/>
          <w:bCs/>
          <w:lang w:val="ru-RU"/>
        </w:rPr>
        <w:t>Об утверждении Правил землепользования и застройки муниципального образован</w:t>
      </w:r>
      <w:r>
        <w:rPr>
          <w:rFonts w:cs="Times New Roman"/>
          <w:bCs/>
          <w:lang w:val="ru-RU"/>
        </w:rPr>
        <w:t>ия "Челябинский городской округ»</w:t>
      </w:r>
      <w:r w:rsidRPr="006937F0">
        <w:rPr>
          <w:rFonts w:cs="Times New Roman"/>
          <w:bCs/>
          <w:lang w:val="ru-RU"/>
        </w:rPr>
        <w:t xml:space="preserve"> и о признании утратившими силу отдельных решений Челябинской гор</w:t>
      </w:r>
      <w:r>
        <w:rPr>
          <w:rFonts w:cs="Times New Roman"/>
          <w:bCs/>
          <w:lang w:val="ru-RU"/>
        </w:rPr>
        <w:t>одской Думы» земельный участок находится в санитарно-защитной зоне промышленных предприятий.</w:t>
      </w:r>
    </w:p>
    <w:p w:rsidR="00A44E59" w:rsidRDefault="00C002D1" w:rsidP="002C6106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t>В результате обследования земельног</w:t>
      </w:r>
      <w:r w:rsidR="002C6106">
        <w:rPr>
          <w:rFonts w:cs="Times New Roman"/>
          <w:bCs/>
          <w:lang w:val="ru-RU"/>
        </w:rPr>
        <w:t xml:space="preserve">о участка  установлено, что на </w:t>
      </w:r>
      <w:r w:rsidR="00A44E59">
        <w:rPr>
          <w:rFonts w:cs="Times New Roman"/>
          <w:bCs/>
          <w:lang w:val="ru-RU"/>
        </w:rPr>
        <w:t>части земельного участка</w:t>
      </w:r>
      <w:r w:rsidR="002C6106">
        <w:rPr>
          <w:rFonts w:cs="Times New Roman"/>
          <w:bCs/>
          <w:lang w:val="ru-RU"/>
        </w:rPr>
        <w:t xml:space="preserve"> </w:t>
      </w:r>
      <w:r w:rsidR="00A44E59">
        <w:rPr>
          <w:rFonts w:cs="Times New Roman"/>
          <w:bCs/>
          <w:lang w:val="ru-RU"/>
        </w:rPr>
        <w:t>размещено ограждение (доступ</w:t>
      </w:r>
      <w:r w:rsidR="00317A4F">
        <w:rPr>
          <w:rFonts w:cs="Times New Roman"/>
          <w:bCs/>
          <w:lang w:val="ru-RU"/>
        </w:rPr>
        <w:t xml:space="preserve"> ограничен), имеются зеленые нас</w:t>
      </w:r>
      <w:r w:rsidR="00A44E59">
        <w:rPr>
          <w:rFonts w:cs="Times New Roman"/>
          <w:bCs/>
          <w:lang w:val="ru-RU"/>
        </w:rPr>
        <w:t>аждения.</w:t>
      </w:r>
    </w:p>
    <w:p w:rsidR="00C6349A" w:rsidRDefault="00C6349A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17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18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19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lastRenderedPageBreak/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20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lastRenderedPageBreak/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lastRenderedPageBreak/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811253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21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lastRenderedPageBreak/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22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D37745" w:rsidRDefault="00D37745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23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24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C2608F">
      <w:headerReference w:type="default" r:id="rId25"/>
      <w:footerReference w:type="first" r:id="rId26"/>
      <w:pgSz w:w="11906" w:h="16838"/>
      <w:pgMar w:top="56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9B" w:rsidRDefault="00815D9B" w:rsidP="00575180">
      <w:r>
        <w:separator/>
      </w:r>
    </w:p>
  </w:endnote>
  <w:endnote w:type="continuationSeparator" w:id="0">
    <w:p w:rsidR="00815D9B" w:rsidRDefault="00815D9B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9B" w:rsidRDefault="00815D9B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9B" w:rsidRDefault="00815D9B" w:rsidP="00575180">
      <w:r>
        <w:separator/>
      </w:r>
    </w:p>
  </w:footnote>
  <w:footnote w:type="continuationSeparator" w:id="0">
    <w:p w:rsidR="00815D9B" w:rsidRDefault="00815D9B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815D9B" w:rsidRDefault="00815D9B">
        <w:pPr>
          <w:pStyle w:val="af0"/>
          <w:jc w:val="center"/>
        </w:pPr>
        <w:fldSimple w:instr=" PAGE   \* MERGEFORMAT ">
          <w:r w:rsidR="00FB25E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1F33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C5AF9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77A0"/>
    <w:rsid w:val="00107F56"/>
    <w:rsid w:val="0011110F"/>
    <w:rsid w:val="00111260"/>
    <w:rsid w:val="001120CE"/>
    <w:rsid w:val="00113A3D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0155"/>
    <w:rsid w:val="00171576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970"/>
    <w:rsid w:val="001B1DA0"/>
    <w:rsid w:val="001B37AB"/>
    <w:rsid w:val="001B3BAD"/>
    <w:rsid w:val="001B3C29"/>
    <w:rsid w:val="001B3FB3"/>
    <w:rsid w:val="001B4AE0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1FC7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146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33CF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1A15"/>
    <w:rsid w:val="0028379C"/>
    <w:rsid w:val="00284FEC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DA2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69B0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0BCD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63A4"/>
    <w:rsid w:val="00317283"/>
    <w:rsid w:val="00317706"/>
    <w:rsid w:val="00317A4F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5BCD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877B6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5A38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3F56"/>
    <w:rsid w:val="003F4400"/>
    <w:rsid w:val="003F4E42"/>
    <w:rsid w:val="003F66BB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0E15"/>
    <w:rsid w:val="004555E6"/>
    <w:rsid w:val="00455EA7"/>
    <w:rsid w:val="00457C78"/>
    <w:rsid w:val="004628E3"/>
    <w:rsid w:val="004657C0"/>
    <w:rsid w:val="00467EB4"/>
    <w:rsid w:val="004720FE"/>
    <w:rsid w:val="004739D3"/>
    <w:rsid w:val="0047463E"/>
    <w:rsid w:val="00474743"/>
    <w:rsid w:val="00475469"/>
    <w:rsid w:val="00475984"/>
    <w:rsid w:val="004778C7"/>
    <w:rsid w:val="00481831"/>
    <w:rsid w:val="00483767"/>
    <w:rsid w:val="004856F1"/>
    <w:rsid w:val="00485E7D"/>
    <w:rsid w:val="00486496"/>
    <w:rsid w:val="00487CE8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34C8"/>
    <w:rsid w:val="00515FE3"/>
    <w:rsid w:val="00516C27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92"/>
    <w:rsid w:val="005627C9"/>
    <w:rsid w:val="00563211"/>
    <w:rsid w:val="00565021"/>
    <w:rsid w:val="00565F4C"/>
    <w:rsid w:val="005668A9"/>
    <w:rsid w:val="00566FC1"/>
    <w:rsid w:val="00567189"/>
    <w:rsid w:val="005671DB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5DDD"/>
    <w:rsid w:val="00586421"/>
    <w:rsid w:val="00586F54"/>
    <w:rsid w:val="00590333"/>
    <w:rsid w:val="005912F0"/>
    <w:rsid w:val="005919D3"/>
    <w:rsid w:val="00591CBD"/>
    <w:rsid w:val="0059212C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D7F9E"/>
    <w:rsid w:val="005E2910"/>
    <w:rsid w:val="005E3CC3"/>
    <w:rsid w:val="005E422B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2F6B"/>
    <w:rsid w:val="00683881"/>
    <w:rsid w:val="00684CB6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4D5D"/>
    <w:rsid w:val="006C5498"/>
    <w:rsid w:val="006C696D"/>
    <w:rsid w:val="006D0ECF"/>
    <w:rsid w:val="006D0F14"/>
    <w:rsid w:val="006D1E8A"/>
    <w:rsid w:val="006D3DAF"/>
    <w:rsid w:val="006D40EB"/>
    <w:rsid w:val="006D416D"/>
    <w:rsid w:val="006D5111"/>
    <w:rsid w:val="006D5BFE"/>
    <w:rsid w:val="006D5FAE"/>
    <w:rsid w:val="006D6383"/>
    <w:rsid w:val="006D6CB9"/>
    <w:rsid w:val="006D717C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013"/>
    <w:rsid w:val="00700138"/>
    <w:rsid w:val="00700816"/>
    <w:rsid w:val="00704B9A"/>
    <w:rsid w:val="007058F9"/>
    <w:rsid w:val="00706AF9"/>
    <w:rsid w:val="00707002"/>
    <w:rsid w:val="00710E72"/>
    <w:rsid w:val="00711A0E"/>
    <w:rsid w:val="007123F6"/>
    <w:rsid w:val="007129A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0B2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2D10"/>
    <w:rsid w:val="0081438A"/>
    <w:rsid w:val="00814690"/>
    <w:rsid w:val="00815D9B"/>
    <w:rsid w:val="00815FC3"/>
    <w:rsid w:val="0081713E"/>
    <w:rsid w:val="008212BC"/>
    <w:rsid w:val="00822EB5"/>
    <w:rsid w:val="008240BB"/>
    <w:rsid w:val="00825D0C"/>
    <w:rsid w:val="00826313"/>
    <w:rsid w:val="00826576"/>
    <w:rsid w:val="00830ACA"/>
    <w:rsid w:val="00832E88"/>
    <w:rsid w:val="00833672"/>
    <w:rsid w:val="00834626"/>
    <w:rsid w:val="008349BF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AEF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0C6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14"/>
    <w:rsid w:val="008A3C81"/>
    <w:rsid w:val="008A4A98"/>
    <w:rsid w:val="008A75A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933"/>
    <w:rsid w:val="008E2180"/>
    <w:rsid w:val="008E4A79"/>
    <w:rsid w:val="008E568D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3A13"/>
    <w:rsid w:val="009379C1"/>
    <w:rsid w:val="00937E48"/>
    <w:rsid w:val="009413FD"/>
    <w:rsid w:val="00943A1E"/>
    <w:rsid w:val="00944779"/>
    <w:rsid w:val="009532BC"/>
    <w:rsid w:val="00954DA1"/>
    <w:rsid w:val="00954E76"/>
    <w:rsid w:val="00954F26"/>
    <w:rsid w:val="00957322"/>
    <w:rsid w:val="0096103A"/>
    <w:rsid w:val="009616CA"/>
    <w:rsid w:val="00962136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1C89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6E07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112B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37C4D"/>
    <w:rsid w:val="00A40255"/>
    <w:rsid w:val="00A40FD7"/>
    <w:rsid w:val="00A4117C"/>
    <w:rsid w:val="00A41686"/>
    <w:rsid w:val="00A417E0"/>
    <w:rsid w:val="00A4268B"/>
    <w:rsid w:val="00A44E59"/>
    <w:rsid w:val="00A46DD0"/>
    <w:rsid w:val="00A5193F"/>
    <w:rsid w:val="00A53F01"/>
    <w:rsid w:val="00A551CE"/>
    <w:rsid w:val="00A562B5"/>
    <w:rsid w:val="00A57432"/>
    <w:rsid w:val="00A62BBA"/>
    <w:rsid w:val="00A62C88"/>
    <w:rsid w:val="00A634AF"/>
    <w:rsid w:val="00A64825"/>
    <w:rsid w:val="00A66083"/>
    <w:rsid w:val="00A673B4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863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5C0A"/>
    <w:rsid w:val="00B76393"/>
    <w:rsid w:val="00B77DD3"/>
    <w:rsid w:val="00B839AF"/>
    <w:rsid w:val="00B86DC2"/>
    <w:rsid w:val="00B9308D"/>
    <w:rsid w:val="00B969CB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A7C25"/>
    <w:rsid w:val="00BB0508"/>
    <w:rsid w:val="00BB1076"/>
    <w:rsid w:val="00BB2AA2"/>
    <w:rsid w:val="00BB2C68"/>
    <w:rsid w:val="00BB41DE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0D9"/>
    <w:rsid w:val="00BF3157"/>
    <w:rsid w:val="00BF5E65"/>
    <w:rsid w:val="00C002D1"/>
    <w:rsid w:val="00C02215"/>
    <w:rsid w:val="00C0291E"/>
    <w:rsid w:val="00C04D93"/>
    <w:rsid w:val="00C064AE"/>
    <w:rsid w:val="00C0744C"/>
    <w:rsid w:val="00C105C7"/>
    <w:rsid w:val="00C11DAD"/>
    <w:rsid w:val="00C13231"/>
    <w:rsid w:val="00C13CF7"/>
    <w:rsid w:val="00C15425"/>
    <w:rsid w:val="00C15D80"/>
    <w:rsid w:val="00C239B6"/>
    <w:rsid w:val="00C25F78"/>
    <w:rsid w:val="00C2608F"/>
    <w:rsid w:val="00C2674C"/>
    <w:rsid w:val="00C26EEA"/>
    <w:rsid w:val="00C321DD"/>
    <w:rsid w:val="00C33078"/>
    <w:rsid w:val="00C35C44"/>
    <w:rsid w:val="00C368A8"/>
    <w:rsid w:val="00C36905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349A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4075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193B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37745"/>
    <w:rsid w:val="00D40726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12A3"/>
    <w:rsid w:val="00D62E2C"/>
    <w:rsid w:val="00D6785F"/>
    <w:rsid w:val="00D67A1A"/>
    <w:rsid w:val="00D71DAE"/>
    <w:rsid w:val="00D725F3"/>
    <w:rsid w:val="00D72E85"/>
    <w:rsid w:val="00D738C1"/>
    <w:rsid w:val="00D74340"/>
    <w:rsid w:val="00D75100"/>
    <w:rsid w:val="00D815BA"/>
    <w:rsid w:val="00D824DE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3198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707"/>
    <w:rsid w:val="00DB7C3B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51F"/>
    <w:rsid w:val="00DE2A97"/>
    <w:rsid w:val="00DE4FF5"/>
    <w:rsid w:val="00DE5140"/>
    <w:rsid w:val="00DF151E"/>
    <w:rsid w:val="00DF1B02"/>
    <w:rsid w:val="00DF40B3"/>
    <w:rsid w:val="00DF44A0"/>
    <w:rsid w:val="00DF4A73"/>
    <w:rsid w:val="00DF7289"/>
    <w:rsid w:val="00E00638"/>
    <w:rsid w:val="00E00CC0"/>
    <w:rsid w:val="00E0130B"/>
    <w:rsid w:val="00E01C06"/>
    <w:rsid w:val="00E01FE1"/>
    <w:rsid w:val="00E02849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3493B"/>
    <w:rsid w:val="00E36666"/>
    <w:rsid w:val="00E415C1"/>
    <w:rsid w:val="00E41BFE"/>
    <w:rsid w:val="00E4261F"/>
    <w:rsid w:val="00E45195"/>
    <w:rsid w:val="00E467C2"/>
    <w:rsid w:val="00E51C9D"/>
    <w:rsid w:val="00E532C7"/>
    <w:rsid w:val="00E5599E"/>
    <w:rsid w:val="00E55A46"/>
    <w:rsid w:val="00E55CB1"/>
    <w:rsid w:val="00E605E5"/>
    <w:rsid w:val="00E634B9"/>
    <w:rsid w:val="00E65F0E"/>
    <w:rsid w:val="00E708D5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88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562E"/>
    <w:rsid w:val="00EC5A71"/>
    <w:rsid w:val="00EC6A53"/>
    <w:rsid w:val="00EC6AAD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1D9"/>
    <w:rsid w:val="00F02F91"/>
    <w:rsid w:val="00F03DCA"/>
    <w:rsid w:val="00F044CC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27EF1"/>
    <w:rsid w:val="00F3180D"/>
    <w:rsid w:val="00F33A8E"/>
    <w:rsid w:val="00F345DB"/>
    <w:rsid w:val="00F34C64"/>
    <w:rsid w:val="00F3521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57F52"/>
    <w:rsid w:val="00F625C8"/>
    <w:rsid w:val="00F62E17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5E5"/>
    <w:rsid w:val="00FB284D"/>
    <w:rsid w:val="00FB49E1"/>
    <w:rsid w:val="00FB49F3"/>
    <w:rsid w:val="00FC136D"/>
    <w:rsid w:val="00FC177B"/>
    <w:rsid w:val="00FD135B"/>
    <w:rsid w:val="00FD3524"/>
    <w:rsid w:val="00FD6C55"/>
    <w:rsid w:val="00FE1CE4"/>
    <w:rsid w:val="00FE36A4"/>
    <w:rsid w:val="00FE3F6F"/>
    <w:rsid w:val="00FE4EDF"/>
    <w:rsid w:val="00FE7BD9"/>
    <w:rsid w:val="00FF2167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ny@sberbank-ast.ru" TargetMode="External"/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http://utp.sberbank-ast.ru/AP/Notice/652/Instruction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utp.sberbank-ast.ru/AP/Notice/1027/Instruc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/Main/Notice/988/Reglamen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1742069DEFE4E10EE146E739030D66D0C25BA9DBA0FC27C18F271E39F8FCDB7194327DFE504D9046F7E1D0F1CD8540E0898C64215227F623B1D522t9iDJ" TargetMode="External"/><Relationship Id="rId20" Type="http://schemas.openxmlformats.org/officeDocument/2006/relationships/hyperlink" Target="https://utp.sberbank-ast.ru/AP/Notice/653/Requisi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1A9FF431796901B62885835CB79374AD49291DB72340D63600AAB75AD1B7B9228ACCAF83A25E094E84E5120525D774C610F6B450845C426DC831DAa3gAJ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s://digital.gov.ru/ru/activity/govservices/certification_author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2EDF-583B-46AF-82FC-0CC9857A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13</Pages>
  <Words>6145</Words>
  <Characters>35030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562</cp:revision>
  <cp:lastPrinted>2022-04-28T04:48:00Z</cp:lastPrinted>
  <dcterms:created xsi:type="dcterms:W3CDTF">2021-05-27T05:43:00Z</dcterms:created>
  <dcterms:modified xsi:type="dcterms:W3CDTF">2022-06-01T05:15:00Z</dcterms:modified>
</cp:coreProperties>
</file>