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112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9C453B">
              <w:rPr>
                <w:sz w:val="22"/>
                <w:szCs w:val="22"/>
              </w:rPr>
              <w:br/>
            </w:r>
            <w:r w:rsidR="001128E2">
              <w:rPr>
                <w:sz w:val="22"/>
                <w:szCs w:val="22"/>
              </w:rPr>
              <w:t>ул. Мартеновская, 70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9A169A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1128E2">
        <w:rPr>
          <w:sz w:val="26"/>
          <w:szCs w:val="26"/>
        </w:rPr>
        <w:t>0112018, 74:36:0112018:25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9A169A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9A169A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28E2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69A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1183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5</cp:revision>
  <cp:lastPrinted>2024-10-08T11:34:00Z</cp:lastPrinted>
  <dcterms:created xsi:type="dcterms:W3CDTF">2024-10-07T04:51:00Z</dcterms:created>
  <dcterms:modified xsi:type="dcterms:W3CDTF">2024-10-08T11:34:00Z</dcterms:modified>
</cp:coreProperties>
</file>