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776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87765">
        <w:rPr>
          <w:rFonts w:ascii="Times New Roman" w:hAnsi="Times New Roman" w:cs="Times New Roman"/>
          <w:b/>
          <w:sz w:val="24"/>
          <w:szCs w:val="24"/>
        </w:rPr>
        <w:t>. Челябинск, ул. Мамина, 17-а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776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7765">
        <w:rPr>
          <w:rFonts w:ascii="Times New Roman" w:hAnsi="Times New Roman" w:cs="Times New Roman"/>
          <w:b/>
          <w:sz w:val="24"/>
          <w:szCs w:val="24"/>
        </w:rPr>
        <w:t>киоск «Пирожковая»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877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877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877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877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8776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8776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6 995,77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8776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6 995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 тысяч девятьсот девяносто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77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8287A"/>
    <w:rsid w:val="002950B6"/>
    <w:rsid w:val="003D2123"/>
    <w:rsid w:val="00487765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2018-03-14T05:24:00Z</dcterms:modified>
</cp:coreProperties>
</file>