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6D8A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766D8A">
        <w:rPr>
          <w:rFonts w:ascii="Times New Roman" w:hAnsi="Times New Roman" w:cs="Times New Roman"/>
          <w:b/>
          <w:sz w:val="24"/>
          <w:szCs w:val="24"/>
        </w:rPr>
        <w:t xml:space="preserve">. Челябинск, ул. Героев </w:t>
      </w:r>
      <w:proofErr w:type="spellStart"/>
      <w:r w:rsidR="00766D8A">
        <w:rPr>
          <w:rFonts w:ascii="Times New Roman" w:hAnsi="Times New Roman" w:cs="Times New Roman"/>
          <w:b/>
          <w:sz w:val="24"/>
          <w:szCs w:val="24"/>
        </w:rPr>
        <w:t>Танкограда</w:t>
      </w:r>
      <w:proofErr w:type="spellEnd"/>
      <w:r w:rsidR="00766D8A">
        <w:rPr>
          <w:rFonts w:ascii="Times New Roman" w:hAnsi="Times New Roman" w:cs="Times New Roman"/>
          <w:b/>
          <w:sz w:val="24"/>
          <w:szCs w:val="24"/>
        </w:rPr>
        <w:t>, 55 в Тракторозаводском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66D8A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766D8A">
        <w:rPr>
          <w:rFonts w:ascii="Times New Roman" w:hAnsi="Times New Roman" w:cs="Times New Roman"/>
          <w:b/>
          <w:sz w:val="24"/>
          <w:szCs w:val="24"/>
        </w:rPr>
        <w:t>киоск «Пирожковая»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766D8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766D8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766D8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766D8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766D8A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766D8A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6 995,77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766D8A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6 995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шесть тысяч девятьсот девяносто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77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04C3F"/>
    <w:rsid w:val="00671C0A"/>
    <w:rsid w:val="00677823"/>
    <w:rsid w:val="00766D8A"/>
    <w:rsid w:val="00767130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2018-03-14T05:18:00Z</dcterms:modified>
</cp:coreProperties>
</file>