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6" w:rsidRDefault="00BC42B6">
      <w:pPr>
        <w:pStyle w:val="ConsPlusNormal"/>
        <w:jc w:val="both"/>
        <w:outlineLvl w:val="0"/>
      </w:pPr>
    </w:p>
    <w:p w:rsidR="00BC42B6" w:rsidRDefault="00BC42B6">
      <w:pPr>
        <w:pStyle w:val="ConsPlusTitle"/>
        <w:jc w:val="center"/>
        <w:outlineLvl w:val="0"/>
      </w:pPr>
      <w:r>
        <w:t>ПРАВИТЕЛЬСТВО ЧЕЛЯБИНСКОЙ ОБЛАСТИ</w:t>
      </w:r>
    </w:p>
    <w:p w:rsidR="00BC42B6" w:rsidRDefault="00BC42B6">
      <w:pPr>
        <w:pStyle w:val="ConsPlusTitle"/>
        <w:jc w:val="both"/>
      </w:pPr>
    </w:p>
    <w:p w:rsidR="00BC42B6" w:rsidRDefault="00BC42B6">
      <w:pPr>
        <w:pStyle w:val="ConsPlusTitle"/>
        <w:jc w:val="center"/>
      </w:pPr>
      <w:r>
        <w:t>ПОСТАНОВЛЕНИЕ</w:t>
      </w:r>
    </w:p>
    <w:p w:rsidR="00BC42B6" w:rsidRDefault="00BC42B6">
      <w:pPr>
        <w:pStyle w:val="ConsPlusTitle"/>
        <w:jc w:val="center"/>
      </w:pPr>
      <w:r>
        <w:t>от 29 марта 2019 г. N 158-П</w:t>
      </w:r>
    </w:p>
    <w:p w:rsidR="00BC42B6" w:rsidRDefault="00BC42B6">
      <w:pPr>
        <w:pStyle w:val="ConsPlusTitle"/>
        <w:jc w:val="both"/>
      </w:pPr>
    </w:p>
    <w:p w:rsidR="00BC42B6" w:rsidRDefault="00BC42B6">
      <w:pPr>
        <w:pStyle w:val="ConsPlusTitle"/>
        <w:jc w:val="center"/>
      </w:pPr>
      <w:r>
        <w:t>Об областной адресной программе</w:t>
      </w:r>
    </w:p>
    <w:p w:rsidR="00BC42B6" w:rsidRDefault="00BC42B6">
      <w:pPr>
        <w:pStyle w:val="ConsPlusTitle"/>
        <w:jc w:val="center"/>
      </w:pPr>
      <w:r>
        <w:t xml:space="preserve">"Переселение в 2019 - 2025 годах граждан из </w:t>
      </w:r>
      <w:proofErr w:type="gramStart"/>
      <w:r>
        <w:t>аварийного</w:t>
      </w:r>
      <w:proofErr w:type="gramEnd"/>
    </w:p>
    <w:p w:rsidR="00BC42B6" w:rsidRDefault="00BC42B6">
      <w:pPr>
        <w:pStyle w:val="ConsPlusTitle"/>
        <w:jc w:val="center"/>
      </w:pPr>
      <w:r>
        <w:t>жилищного фонда в городах и районах Челябинской области"</w:t>
      </w:r>
    </w:p>
    <w:p w:rsidR="00BC42B6" w:rsidRDefault="00BC4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27.02.2020 </w:t>
            </w:r>
            <w:hyperlink r:id="rId5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Правительство Челябинской области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ПОСТАНОВЛЯЕТ: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 xml:space="preserve">1. Утвердить прилагаемую областную адресную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"Переселение в 2019 - 2025 годах граждан из аварийного жилищного фонда в городах и районах Челябинской области".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C42B6" w:rsidRDefault="00BC42B6">
      <w:pPr>
        <w:pStyle w:val="ConsPlusNormal"/>
        <w:jc w:val="right"/>
      </w:pPr>
      <w:r>
        <w:t>председателя</w:t>
      </w:r>
    </w:p>
    <w:p w:rsidR="00BC42B6" w:rsidRDefault="00BC42B6">
      <w:pPr>
        <w:pStyle w:val="ConsPlusNormal"/>
        <w:jc w:val="right"/>
      </w:pPr>
      <w:r>
        <w:t>Правительства</w:t>
      </w:r>
    </w:p>
    <w:p w:rsidR="00BC42B6" w:rsidRDefault="00BC42B6">
      <w:pPr>
        <w:pStyle w:val="ConsPlusNormal"/>
        <w:jc w:val="right"/>
      </w:pPr>
      <w:r>
        <w:t>Челябинской области</w:t>
      </w:r>
    </w:p>
    <w:p w:rsidR="00BC42B6" w:rsidRDefault="00BC42B6">
      <w:pPr>
        <w:pStyle w:val="ConsPlusNormal"/>
        <w:jc w:val="right"/>
      </w:pPr>
      <w:r>
        <w:t>А.Л.ТЕКСЛЕР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0"/>
      </w:pPr>
      <w:r>
        <w:t>Утверждена</w:t>
      </w:r>
    </w:p>
    <w:p w:rsidR="00BC42B6" w:rsidRDefault="00BC42B6">
      <w:pPr>
        <w:pStyle w:val="ConsPlusNormal"/>
        <w:jc w:val="right"/>
      </w:pPr>
      <w:r>
        <w:t>постановлением</w:t>
      </w:r>
    </w:p>
    <w:p w:rsidR="00BC42B6" w:rsidRDefault="00BC42B6">
      <w:pPr>
        <w:pStyle w:val="ConsPlusNormal"/>
        <w:jc w:val="right"/>
      </w:pPr>
      <w:r>
        <w:t>Правительства</w:t>
      </w:r>
    </w:p>
    <w:p w:rsidR="00BC42B6" w:rsidRDefault="00BC42B6">
      <w:pPr>
        <w:pStyle w:val="ConsPlusNormal"/>
        <w:jc w:val="right"/>
      </w:pPr>
      <w:r>
        <w:t>Челябинской области</w:t>
      </w:r>
    </w:p>
    <w:p w:rsidR="00BC42B6" w:rsidRDefault="00BC42B6">
      <w:pPr>
        <w:pStyle w:val="ConsPlusNormal"/>
        <w:jc w:val="right"/>
      </w:pPr>
      <w:r>
        <w:t>от 29 марта 2019 г. N 158-П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bookmarkStart w:id="0" w:name="P36"/>
      <w:bookmarkEnd w:id="0"/>
      <w:r>
        <w:t>Областная адресная программа</w:t>
      </w:r>
    </w:p>
    <w:p w:rsidR="00BC42B6" w:rsidRDefault="00BC42B6">
      <w:pPr>
        <w:pStyle w:val="ConsPlusTitle"/>
        <w:jc w:val="center"/>
      </w:pPr>
      <w:r>
        <w:t xml:space="preserve">"Переселение в 2019 - 2025 годах граждан из </w:t>
      </w:r>
      <w:proofErr w:type="gramStart"/>
      <w:r>
        <w:t>аварийного</w:t>
      </w:r>
      <w:proofErr w:type="gramEnd"/>
    </w:p>
    <w:p w:rsidR="00BC42B6" w:rsidRDefault="00BC42B6">
      <w:pPr>
        <w:pStyle w:val="ConsPlusTitle"/>
        <w:jc w:val="center"/>
      </w:pPr>
      <w:r>
        <w:t>жилищного фонда в городах и районах Челябинской области"</w:t>
      </w:r>
    </w:p>
    <w:p w:rsidR="00BC42B6" w:rsidRDefault="00BC4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27.02.2020 </w:t>
            </w:r>
            <w:hyperlink r:id="rId7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Паспорт</w:t>
      </w:r>
    </w:p>
    <w:p w:rsidR="00BC42B6" w:rsidRDefault="00BC42B6">
      <w:pPr>
        <w:pStyle w:val="ConsPlusTitle"/>
        <w:jc w:val="center"/>
      </w:pPr>
      <w:r>
        <w:t>областной адресной программы</w:t>
      </w:r>
    </w:p>
    <w:p w:rsidR="00BC42B6" w:rsidRDefault="00BC42B6">
      <w:pPr>
        <w:pStyle w:val="ConsPlusTitle"/>
        <w:jc w:val="center"/>
      </w:pPr>
      <w:r>
        <w:t xml:space="preserve">"Переселение в 2019 - 2025 годах граждан из </w:t>
      </w:r>
      <w:proofErr w:type="gramStart"/>
      <w:r>
        <w:t>аварийного</w:t>
      </w:r>
      <w:proofErr w:type="gramEnd"/>
    </w:p>
    <w:p w:rsidR="00BC42B6" w:rsidRDefault="00BC42B6">
      <w:pPr>
        <w:pStyle w:val="ConsPlusTitle"/>
        <w:jc w:val="center"/>
      </w:pPr>
      <w:r>
        <w:t>жилищного фонда в городах и районах Челябинской области"</w:t>
      </w:r>
    </w:p>
    <w:p w:rsidR="00BC42B6" w:rsidRDefault="00BC42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340"/>
        <w:gridCol w:w="6180"/>
      </w:tblGrid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областная адресная программа "Переселение в 2019 - 2025 годах граждан из аварийного жилищного фонда в городах и районах Челябинской области" (далее именуется - Программа)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Министерство строительства и инфраструктуры Челябинской области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Министерство строительства и инфраструктуры Челябинской области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создание в ряде муниципальных образований Челябинской области условий для переселения граждан из аварийных многоквартирных домов, уменьшение жилищного фонда Челябинской области,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формирование жилищного фонда, необходимого для переселения граждан из аварийного жилищного фонда;</w:t>
            </w:r>
          </w:p>
          <w:p w:rsidR="00BC42B6" w:rsidRDefault="00BC42B6">
            <w:pPr>
              <w:pStyle w:val="ConsPlusNormal"/>
              <w:jc w:val="both"/>
            </w:pPr>
            <w: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BC42B6" w:rsidRDefault="00BC42B6">
            <w:pPr>
              <w:pStyle w:val="ConsPlusNormal"/>
              <w:jc w:val="both"/>
            </w:pPr>
            <w: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BC42B6" w:rsidRDefault="00BC42B6">
            <w:pPr>
              <w:pStyle w:val="ConsPlusNormal"/>
              <w:jc w:val="both"/>
            </w:pPr>
            <w: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</w:t>
            </w:r>
          </w:p>
          <w:p w:rsidR="00BC42B6" w:rsidRDefault="00BC42B6">
            <w:pPr>
              <w:pStyle w:val="ConsPlusNormal"/>
              <w:jc w:val="both"/>
            </w:pPr>
            <w: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Участники реализации мероприятий Программы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proofErr w:type="spellStart"/>
            <w:r>
              <w:t>Верхнеуфалейского</w:t>
            </w:r>
            <w:proofErr w:type="spellEnd"/>
            <w:r>
              <w:t xml:space="preserve">, Златоустовского, </w:t>
            </w:r>
            <w:proofErr w:type="spellStart"/>
            <w:r>
              <w:t>Карабашского</w:t>
            </w:r>
            <w:proofErr w:type="spellEnd"/>
            <w:r>
              <w:t xml:space="preserve">, </w:t>
            </w:r>
            <w:proofErr w:type="spellStart"/>
            <w:r>
              <w:t>Копейского</w:t>
            </w:r>
            <w:proofErr w:type="spellEnd"/>
            <w:r>
              <w:t xml:space="preserve">, </w:t>
            </w:r>
            <w:proofErr w:type="spellStart"/>
            <w:r>
              <w:t>Кыштымского</w:t>
            </w:r>
            <w:proofErr w:type="spellEnd"/>
            <w:r>
              <w:t xml:space="preserve">, Магнитогорского, </w:t>
            </w:r>
            <w:proofErr w:type="spellStart"/>
            <w:r>
              <w:t>Миасского</w:t>
            </w:r>
            <w:proofErr w:type="spellEnd"/>
            <w:r>
              <w:t xml:space="preserve">, Троицкого, </w:t>
            </w:r>
            <w:proofErr w:type="spellStart"/>
            <w:r>
              <w:t>Усть-Катавского</w:t>
            </w:r>
            <w:proofErr w:type="spellEnd"/>
            <w:r>
              <w:t xml:space="preserve">, </w:t>
            </w:r>
            <w:proofErr w:type="spellStart"/>
            <w:r>
              <w:t>Чебаркульского</w:t>
            </w:r>
            <w:proofErr w:type="spellEnd"/>
            <w:r>
              <w:t xml:space="preserve">, </w:t>
            </w:r>
            <w:proofErr w:type="spellStart"/>
            <w:r>
              <w:t>Южноуральского</w:t>
            </w:r>
            <w:proofErr w:type="spellEnd"/>
            <w:r>
              <w:t xml:space="preserve"> городских округов, Челябинского городского округа с внутригородским делением, </w:t>
            </w:r>
            <w:proofErr w:type="spellStart"/>
            <w:r>
              <w:t>Агаповского</w:t>
            </w:r>
            <w:proofErr w:type="spellEnd"/>
            <w:r>
              <w:t xml:space="preserve">, </w:t>
            </w:r>
            <w:proofErr w:type="spellStart"/>
            <w:r>
              <w:t>Аргаяшского</w:t>
            </w:r>
            <w:proofErr w:type="spellEnd"/>
            <w:r>
              <w:t xml:space="preserve">, </w:t>
            </w:r>
            <w:proofErr w:type="spellStart"/>
            <w:r>
              <w:t>Ашинского</w:t>
            </w:r>
            <w:proofErr w:type="spellEnd"/>
            <w:r>
              <w:t xml:space="preserve">, </w:t>
            </w:r>
            <w:proofErr w:type="spellStart"/>
            <w:r>
              <w:t>Еманжелинского</w:t>
            </w:r>
            <w:proofErr w:type="spellEnd"/>
            <w:r>
              <w:t xml:space="preserve">, </w:t>
            </w:r>
            <w:proofErr w:type="spellStart"/>
            <w:r>
              <w:t>Каслинского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Катав-Ивановского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Коркинского</w:t>
            </w:r>
            <w:proofErr w:type="spellEnd"/>
            <w:r>
              <w:t xml:space="preserve">, </w:t>
            </w:r>
            <w:proofErr w:type="spellStart"/>
            <w:r>
              <w:t>Кунашакского</w:t>
            </w:r>
            <w:proofErr w:type="spellEnd"/>
            <w:r>
              <w:t xml:space="preserve">, Кусинского, </w:t>
            </w:r>
            <w:proofErr w:type="spellStart"/>
            <w:r>
              <w:t>Нязепетровского</w:t>
            </w:r>
            <w:proofErr w:type="spellEnd"/>
            <w:r>
              <w:t xml:space="preserve">, </w:t>
            </w:r>
            <w:proofErr w:type="spellStart"/>
            <w:r>
              <w:t>Пластовского</w:t>
            </w:r>
            <w:proofErr w:type="spellEnd"/>
            <w:r>
              <w:t xml:space="preserve">, </w:t>
            </w:r>
            <w:proofErr w:type="spellStart"/>
            <w:r>
              <w:t>Саткинского</w:t>
            </w:r>
            <w:proofErr w:type="spellEnd"/>
            <w:r>
              <w:t xml:space="preserve">, Сосновского, Троицкого, Увельского, </w:t>
            </w:r>
            <w:proofErr w:type="spellStart"/>
            <w:r>
              <w:t>Чебаркульского</w:t>
            </w:r>
            <w:proofErr w:type="spellEnd"/>
            <w:r>
              <w:t>, Чесменского муниципальных районов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2019 - 2025 годы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 xml:space="preserve">объем финансирования Программы в 2019 - 2025 годах всего: 7574987,75150 тыс. рублей, в том числе за счет средств Фонда содействия реформированию жилищно-коммунального хозяйства (далее именуется - Фонд) - 6929637,27275 тыс. рублей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областного бюджета - 601209,10 тыс. рублей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  <w:r>
              <w:t xml:space="preserve">; местных </w:t>
            </w:r>
            <w:r>
              <w:lastRenderedPageBreak/>
              <w:t xml:space="preserve">бюджетов - 44141,37875 тыс. рублей </w:t>
            </w:r>
            <w:hyperlink w:anchor="P99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  <w:p w:rsidR="00BC42B6" w:rsidRDefault="00BC42B6">
            <w:pPr>
              <w:pStyle w:val="ConsPlusNormal"/>
              <w:jc w:val="both"/>
            </w:pPr>
            <w:r>
              <w:t>В том числе по годам: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2019 году объем финансирования составляет 781835,37875 тыс. рублей, в том числе за счет средств: Фонда - 590155,20 тыс. рублей; областного бюджета - 147538,80 тыс. рублей; местных бюджетов - 44141,37875 тыс. рублей </w:t>
            </w:r>
            <w:hyperlink w:anchor="P99" w:history="1">
              <w:r>
                <w:rPr>
                  <w:color w:val="0000FF"/>
                </w:rPr>
                <w:t>&lt;***&gt;</w:t>
              </w:r>
            </w:hyperlink>
            <w:r>
              <w:t xml:space="preserve">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- 20 процентов);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2020 году объем финансирования составляет 568575,38637 тыс. рублей, в том числе за счет средств: Фонда - 454860,28637 тыс. рублей; областного бюджета - 113715,10 тыс. рублей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- 20 процентов);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2021 году объем финансирования составляет 568575,386389 тыс. рублей, в том числе за счет средств: Фонда - 454860,28638 тыс. рублей; областного бюджета - 113715,10 тыс. рублей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- 20 процентов);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2022 году объем финансирования составляет 1928632,30 тыс. рублей, в том числе за счет средств: Фонда - 1851487,00 тыс. рублей; областного бюджета - 77145,30 тыс. рублей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- 4 процента);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2023 году объем финансирования составляет 1928632,30 тыс. рублей, в том числе за счет средств: Фонда - 1851487,00 тыс. рублей; областного бюджета - 77145,30 тыс. рублей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- 4 процента);</w:t>
            </w:r>
          </w:p>
          <w:p w:rsidR="00BC42B6" w:rsidRDefault="00BC42B6">
            <w:pPr>
              <w:pStyle w:val="ConsPlusNormal"/>
              <w:jc w:val="both"/>
            </w:pPr>
            <w:r>
              <w:t xml:space="preserve">в 2024 году объем финансирования составляет 1798737,00 тыс. рублей, в том числе за счет средств: Фонда - 1726787,50 тыс. рублей; областного бюджета - 71949,50 тыс. рублей (доля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консолидированного бюджета Челябинской области - 4 процента)</w:t>
            </w:r>
          </w:p>
        </w:tc>
      </w:tr>
      <w:tr w:rsidR="00BC42B6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27.02.2020 N 71-П)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Важнейшие целевые индикаторы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>переселение граждан из жилых помещений, признанных непригодными для проживания, - 11716 человек;</w:t>
            </w:r>
          </w:p>
          <w:p w:rsidR="00BC42B6" w:rsidRDefault="00BC42B6">
            <w:pPr>
              <w:pStyle w:val="ConsPlusNormal"/>
              <w:jc w:val="both"/>
            </w:pPr>
            <w:r>
              <w:t>уменьшение аварийного жилищного фонда Челябинской области общей площадью 182870,78 кв. метра</w:t>
            </w:r>
          </w:p>
        </w:tc>
      </w:tr>
      <w:tr w:rsidR="00BC42B6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Челябинской области от 16.12.2019 N 549-П)</w:t>
            </w:r>
          </w:p>
        </w:tc>
      </w:tr>
      <w:tr w:rsidR="00BC42B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</w:pPr>
            <w: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C42B6" w:rsidRDefault="00BC42B6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прозрачности процедуры формирования реестра участников Программы</w:t>
            </w:r>
            <w:proofErr w:type="gramEnd"/>
            <w:r>
              <w:t>;</w:t>
            </w:r>
          </w:p>
          <w:p w:rsidR="00BC42B6" w:rsidRDefault="00BC42B6">
            <w:pPr>
              <w:pStyle w:val="ConsPlusNormal"/>
              <w:jc w:val="both"/>
            </w:pPr>
            <w: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BC42B6" w:rsidRDefault="00BC42B6">
            <w:pPr>
              <w:pStyle w:val="ConsPlusNormal"/>
              <w:jc w:val="both"/>
            </w:pPr>
            <w:r>
              <w:t>уменьшение жилищного фонда Челябинской области, признанного аварийным по состоянию на 1 января 2017 года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--------------------------------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1" w:name="P97"/>
      <w:bookmarkEnd w:id="1"/>
      <w:r>
        <w:lastRenderedPageBreak/>
        <w:t xml:space="preserve">&lt;*&gt; Выделение средств Фонда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(далее именуется - Федеральный закон), средства Фонда включены в доходную часть областного бюджета и бюджетов муниципальных образований Челябинской области, участвующих в реализации Программы.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2" w:name="P98"/>
      <w:bookmarkEnd w:id="2"/>
      <w:r>
        <w:t>&lt;**&gt;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3" w:name="P99"/>
      <w:bookmarkEnd w:id="3"/>
      <w:r>
        <w:t>&lt;***&gt; Сумма средств местных бюджетов Челябинской области определяется в соответствии с решениями о бюджетах соответствующих муниципальных образований Челябинской области.</w:t>
      </w:r>
    </w:p>
    <w:p w:rsidR="00BC42B6" w:rsidRDefault="00BC42B6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I. СОДЕРЖАНИЕ ПРОБЛЕМЫ И ОБОСНОВАНИЕ НЕОБХОДИМОСТИ</w:t>
      </w:r>
    </w:p>
    <w:p w:rsidR="00BC42B6" w:rsidRDefault="00BC42B6">
      <w:pPr>
        <w:pStyle w:val="ConsPlusTitle"/>
        <w:jc w:val="center"/>
      </w:pPr>
      <w:r>
        <w:t>ЕЕ РЕШЕНИЯ ПРОГРАММНЫМИ МЕТОДАМИ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1. 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Для ликвидации аварийного жилищного </w:t>
      </w:r>
      <w:proofErr w:type="gramStart"/>
      <w:r>
        <w:t>фонда</w:t>
      </w:r>
      <w:proofErr w:type="gramEnd"/>
      <w:r>
        <w:t xml:space="preserve"> начиная с 2008 года реализуются программы по переселению граждан из аварийного жилищного фонда с участием средств Фонда.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За период 2008 - 2017 годов на территории Челябинской области ликвидирован жилищный фонд, признанный аварийным по состоянию на 1 января 2012 года, общей площадью 376 тыс. кв. метров, переселено более 20 тыс. человек.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2. На территории Челябинской области жилищный фонд, признанный аварийным по состоянию на 1 января 2017 года, составляет более 183 тыс. кв. метров.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В рамках настоящей Программы разработаны мероприятия, которые являются продолжением мероприятий, осуществляемых в рамках областной адресной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"Переселение в 2013 - 2017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19.12.2012 N 679-П "Об областной адресной программе "Переселение в 2013 - 2017 годах граждан из аварийного жилищного фонда в городах и районах Челябинской</w:t>
      </w:r>
      <w:proofErr w:type="gramEnd"/>
      <w:r>
        <w:t xml:space="preserve"> области".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сносу или реконструкции в установленном порядке в связи с физическим износом.</w:t>
      </w:r>
    </w:p>
    <w:p w:rsidR="00BC42B6" w:rsidRDefault="00BC42B6">
      <w:pPr>
        <w:pStyle w:val="ConsPlusNormal"/>
        <w:spacing w:before="220"/>
        <w:ind w:firstLine="540"/>
        <w:jc w:val="both"/>
      </w:pPr>
      <w:hyperlink w:anchor="P1238" w:history="1">
        <w:r>
          <w:rPr>
            <w:color w:val="0000FF"/>
          </w:rPr>
          <w:t>Перечень</w:t>
        </w:r>
      </w:hyperlink>
      <w:r>
        <w:t xml:space="preserve"> многоквартирных домов, признанных аварийными и подлежащих расселению, приведен в приложении 1 к Программе.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II. ОСНОВНАЯ ЦЕЛЬ И ЗАДАЧИ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Основной целью Программы является создание муниципальными образованиями Челябинской области (далее именуются - муниципальные образования) условий для переселения граждан из аварийных МКД, уменьшение жилищного фонда Челябинской области, признанного </w:t>
      </w:r>
      <w:r>
        <w:lastRenderedPageBreak/>
        <w:t>по состоянию на 1 января 2017 года аварийным и подлежащим сносу или реконструкции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5. Основными задачами Программы являются: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формирование жилищного фонда, необходимого для переселения граждан из аварийного жилищного фонда;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3) обеспечение жилищных прав собственников изымаемых жилых помещений, находящихся </w:t>
      </w:r>
      <w:proofErr w:type="gramStart"/>
      <w:r>
        <w:t>в</w:t>
      </w:r>
      <w:proofErr w:type="gramEnd"/>
      <w:r>
        <w:t xml:space="preserve"> аварийных МКД;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4) переселение жителей </w:t>
      </w:r>
      <w:proofErr w:type="gramStart"/>
      <w:r>
        <w:t>из</w:t>
      </w:r>
      <w:proofErr w:type="gramEnd"/>
      <w:r>
        <w:t xml:space="preserve"> аварийных МКД.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6. Реализация Программы осуществляется на основе следующих принципов: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1) соблюдение положений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при организации переселения граждан из аварийного жилищного фонда;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3) эффективное расходование средств Фонда и областного бюджета;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4) возможность участия в Программе органов местного самоуправления муниципальных образований Челябинской области (далее именуются - органы местного самоуправления), которые выполнили условия, предусмотренные </w:t>
      </w:r>
      <w:hyperlink r:id="rId14" w:history="1">
        <w:r>
          <w:rPr>
            <w:color w:val="0000FF"/>
          </w:rPr>
          <w:t>статьей 14</w:t>
        </w:r>
      </w:hyperlink>
      <w:r>
        <w:t xml:space="preserve"> Федерального закона, и вправе претендовать на получение финансовой поддержки за счет средств Фонда.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III. КРИТЕРИИ ОЧЕРЕДНОСТИ ВКЛЮЧЕНИЯ</w:t>
      </w:r>
    </w:p>
    <w:p w:rsidR="00BC42B6" w:rsidRDefault="00BC42B6">
      <w:pPr>
        <w:pStyle w:val="ConsPlusTitle"/>
        <w:jc w:val="center"/>
      </w:pPr>
      <w:r>
        <w:t>МУНИЦИПАЛЬНЫХ ОБРАЗОВАНИЙ В ПРОГРАММУ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7. Реализация мероприятий Программы предусматривает применение комплекса экономических, организационных и нормативно-правовых мер.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Участниками Программы являются муниципальные образования, отвечающие следующим требованиям: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наличие аварийного жилищного фонда, признанного таковым в установленном порядке в период с 1 января 2012 года по 1 января 2017 года, сведения по которому внесены в автоматизированную информационную систему "Реформа ЖКХ";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2) наличие выполненных условий, предусмотренных </w:t>
      </w:r>
      <w:hyperlink r:id="rId15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Очередность включения муниципальных образований в Программу определяется в соответствии со </w:t>
      </w:r>
      <w:hyperlink r:id="rId16" w:history="1">
        <w:r>
          <w:rPr>
            <w:color w:val="0000FF"/>
          </w:rPr>
          <w:t>статьей 16</w:t>
        </w:r>
      </w:hyperlink>
      <w:r>
        <w:t xml:space="preserve"> Федерального закона.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Основанием для включения многоквартирного дома в Программу является признание многоквартирного дома аварийным и подлежащим сносу или реконструкции в порядке, установленном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</w:t>
      </w:r>
      <w:proofErr w:type="gramEnd"/>
      <w:r>
        <w:t xml:space="preserve"> садовым домом", по состоянию на 1 </w:t>
      </w:r>
      <w:r>
        <w:lastRenderedPageBreak/>
        <w:t>января 2017 года.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реализации Программы органы местного самоуправления осуществляют переселение граждан из аварийных МКД в соответствии </w:t>
      </w:r>
      <w:hyperlink w:anchor="P1238" w:history="1">
        <w:r>
          <w:rPr>
            <w:color w:val="0000FF"/>
          </w:rPr>
          <w:t>перечнем</w:t>
        </w:r>
      </w:hyperlink>
      <w:r>
        <w:t xml:space="preserve"> многоквартирных домов, признанных аварийными по состоянию на 1 января 2017 года (приложение 1 к Программе), содержащим адресный перечень многоквартирных домов, включенных в Программу, и срок переселения граждан из каждого многоквартирного дома, определенный с учетом требований </w:t>
      </w:r>
      <w:hyperlink r:id="rId18" w:history="1">
        <w:r>
          <w:rPr>
            <w:color w:val="0000FF"/>
          </w:rPr>
          <w:t>подпункта 2 пункта 2 статьи 16</w:t>
        </w:r>
      </w:hyperlink>
      <w:r>
        <w:t xml:space="preserve"> Федерального закона.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Перечень аварийных многоквартирных домов, признанных аварийными по состоянию на 1 января 2017 года, формируется на основании сведений об общей площади жилых помещений аварийных многоквартирных домов, представляемых органами местного самоуправления в соответствии с </w:t>
      </w:r>
      <w:hyperlink r:id="rId19" w:history="1">
        <w:r>
          <w:rPr>
            <w:color w:val="0000FF"/>
          </w:rPr>
          <w:t>частью 6 статьи 17</w:t>
        </w:r>
      </w:hyperlink>
      <w:r>
        <w:t xml:space="preserve"> Федерального закона.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Министерство строительства и инфраструктуры Челябинской области обеспечивает проверку достоверности представленных органами местного самоуправления сведений об аварийном жилищном фонде путем проведения проверки документов, подтверждающих признание многоквартирных домов аварийными, выборочной выездной проверки аварийных МКД, сведения о которых представлены.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10. В рамках реализации Программы переселение граждан из аварийного жилищного фонда производится путем: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предоставления нанимателям жилых помещений в аварийных МКД других благоустроенных жилых помещений по договору социального найма, равнозначных по общей </w:t>
      </w:r>
      <w:proofErr w:type="gramStart"/>
      <w:r>
        <w:t>площади</w:t>
      </w:r>
      <w:proofErr w:type="gramEnd"/>
      <w:r>
        <w:t xml:space="preserve"> ранее занимаемым жилым помещениям, отвечающим установленным требованиям и находящихся в черте населенных пунктов, в которых расположены соответствующие аварийные МКД, или письменного согласия граждан в границах других населенных пунктов;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собственникам жилых помещений в аварийных МКД взамен изымаемого помещения другого жилого помещения или выкупа изымаемых жилых помещений 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Завершающим мероприятием реализации Программы является снос аварийного жилищного фонда.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IV. ЭТАПЫ РЕАЛИЗАЦИИ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11. Реализация Программы предусматривается в рамках мероприятий по переселению граждан из аварийных МКД, осуществляемых за счет средств Фонда, областного бюджета, местных бюджетов и внебюджетных источников, в соответствии с Федеральным законом.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12. Реализация Программы проводится ежегодно в два этапа.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На I этапе осуществляются: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подготовка заявки на предоставление финансовой поддержки за счет средств Фонда;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с привлечением денежных средств граждан и (или) юридических лиц) или в домах, указанных в </w:t>
      </w:r>
      <w:hyperlink r:id="rId21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строительство таких домов, а также выплата лицам, в чьей собственности находятся жилые помещения, входящие в аварийный</w:t>
      </w:r>
      <w:proofErr w:type="gramEnd"/>
      <w:r>
        <w:t xml:space="preserve"> жилищный фонд, выкупной цены за изымаемые жилые помещения в соответствии со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в целях переселения граждан из многоквартирных аварийных домов за счет средств Фонда, областного и местных </w:t>
      </w:r>
      <w:r>
        <w:lastRenderedPageBreak/>
        <w:t>бюджетов.</w:t>
      </w:r>
    </w:p>
    <w:p w:rsidR="00BC42B6" w:rsidRDefault="00BC42B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На II этапе осуществляется переселение граждан и снос многоквартирных аварийных домов, использование освободившихся земельных участков после сноса аварийных многоквартирных жилых домов под строительство новых объектов.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13. Переселение граждан из аварийного жилищного фонда в рамках Программы, связанное с приобретением жилых помещений без использования бюджетных средств, может быть осуществлено следующими способами: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выкуп жилых помещений у собственников;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2) в рамках договоров развития застроенной территории;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3) переселение в свободный жилищный фонд.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Информация о механизмах реализации Программы, а также промежуточных результатах реализации Программы, в разбивке по способам переселения и по муниципальным образованиям, а также сведения о планируемых сроках достижения указанных промежуточных результатов приведены в таблице 1.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2"/>
      </w:pPr>
      <w:r>
        <w:t>Таблица 1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r>
        <w:t>План-график реализации Программы</w:t>
      </w:r>
    </w:p>
    <w:p w:rsidR="00BC42B6" w:rsidRDefault="00BC42B6">
      <w:pPr>
        <w:pStyle w:val="ConsPlusTitle"/>
        <w:jc w:val="center"/>
      </w:pPr>
      <w:r>
        <w:t>в 1 периоде реализации Программы (2019 - 2020 годы),</w:t>
      </w:r>
    </w:p>
    <w:p w:rsidR="00BC42B6" w:rsidRDefault="00BC42B6">
      <w:pPr>
        <w:pStyle w:val="ConsPlusTitle"/>
        <w:jc w:val="center"/>
      </w:pPr>
      <w:r>
        <w:t xml:space="preserve">2 </w:t>
      </w:r>
      <w:proofErr w:type="gramStart"/>
      <w:r>
        <w:t>периоде</w:t>
      </w:r>
      <w:proofErr w:type="gramEnd"/>
      <w:r>
        <w:t xml:space="preserve"> реализации Программы (2020 - 2021 годы)</w:t>
      </w:r>
    </w:p>
    <w:p w:rsidR="00BC42B6" w:rsidRDefault="00BC42B6">
      <w:pPr>
        <w:pStyle w:val="ConsPlusTitle"/>
        <w:jc w:val="center"/>
      </w:pPr>
      <w:r>
        <w:t xml:space="preserve">и 3 </w:t>
      </w:r>
      <w:proofErr w:type="gramStart"/>
      <w:r>
        <w:t>периоде</w:t>
      </w:r>
      <w:proofErr w:type="gramEnd"/>
      <w:r>
        <w:t xml:space="preserve"> реализации Программы (2021 - 2022 годы)</w:t>
      </w:r>
    </w:p>
    <w:p w:rsidR="00BC42B6" w:rsidRDefault="00BC42B6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</w:t>
      </w:r>
      <w:proofErr w:type="gramEnd"/>
    </w:p>
    <w:p w:rsidR="00BC42B6" w:rsidRDefault="00BC42B6">
      <w:pPr>
        <w:pStyle w:val="ConsPlusNormal"/>
        <w:jc w:val="center"/>
      </w:pPr>
      <w:r>
        <w:t>от 27.02.2020 N 71-П)</w:t>
      </w:r>
    </w:p>
    <w:p w:rsidR="00BC42B6" w:rsidRDefault="00BC42B6">
      <w:pPr>
        <w:pStyle w:val="ConsPlusNormal"/>
        <w:jc w:val="both"/>
      </w:pPr>
    </w:p>
    <w:p w:rsidR="00BC42B6" w:rsidRDefault="00BC42B6">
      <w:pPr>
        <w:sectPr w:rsidR="00BC42B6" w:rsidSect="00A60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1644"/>
        <w:gridCol w:w="1587"/>
        <w:gridCol w:w="1474"/>
        <w:gridCol w:w="2041"/>
        <w:gridCol w:w="1814"/>
        <w:gridCol w:w="1531"/>
        <w:gridCol w:w="1701"/>
        <w:gridCol w:w="1814"/>
        <w:gridCol w:w="1871"/>
        <w:gridCol w:w="1871"/>
        <w:gridCol w:w="1757"/>
        <w:gridCol w:w="2098"/>
        <w:gridCol w:w="1587"/>
      </w:tblGrid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Наименование муниципального образования/способ переселения</w:t>
            </w:r>
          </w:p>
        </w:tc>
        <w:tc>
          <w:tcPr>
            <w:tcW w:w="1644" w:type="dxa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  <w:p w:rsidR="00BC42B6" w:rsidRDefault="00BC42B6">
            <w:pPr>
              <w:pStyle w:val="ConsPlusNormal"/>
              <w:jc w:val="center"/>
            </w:pPr>
            <w:r>
              <w:t>(кв. метров)</w:t>
            </w:r>
          </w:p>
        </w:tc>
        <w:tc>
          <w:tcPr>
            <w:tcW w:w="1587" w:type="dxa"/>
          </w:tcPr>
          <w:p w:rsidR="00BC42B6" w:rsidRDefault="00BC42B6">
            <w:pPr>
              <w:pStyle w:val="ConsPlusNormal"/>
              <w:jc w:val="center"/>
            </w:pPr>
            <w:r>
              <w:t>Количество помещений</w:t>
            </w:r>
          </w:p>
          <w:p w:rsidR="00BC42B6" w:rsidRDefault="00BC42B6">
            <w:pPr>
              <w:pStyle w:val="ConsPlusNormal"/>
              <w:jc w:val="center"/>
            </w:pPr>
            <w:r>
              <w:t>(единиц)</w:t>
            </w:r>
          </w:p>
        </w:tc>
        <w:tc>
          <w:tcPr>
            <w:tcW w:w="1474" w:type="dxa"/>
          </w:tcPr>
          <w:p w:rsidR="00BC42B6" w:rsidRDefault="00BC42B6">
            <w:pPr>
              <w:pStyle w:val="ConsPlusNormal"/>
              <w:jc w:val="center"/>
            </w:pPr>
            <w:r>
              <w:t>Количество граждан</w:t>
            </w:r>
          </w:p>
          <w:p w:rsidR="00BC42B6" w:rsidRDefault="00BC42B6">
            <w:pPr>
              <w:pStyle w:val="ConsPlusNormal"/>
              <w:jc w:val="center"/>
            </w:pPr>
            <w:r>
              <w:t>(человек)</w:t>
            </w:r>
          </w:p>
        </w:tc>
        <w:tc>
          <w:tcPr>
            <w:tcW w:w="2041" w:type="dxa"/>
          </w:tcPr>
          <w:p w:rsidR="00BC42B6" w:rsidRDefault="00BC42B6">
            <w:pPr>
              <w:pStyle w:val="ConsPlusNormal"/>
              <w:jc w:val="center"/>
            </w:pPr>
            <w:r>
              <w:t>Предоставляемая площадь</w:t>
            </w:r>
          </w:p>
          <w:p w:rsidR="00BC42B6" w:rsidRDefault="00BC42B6">
            <w:pPr>
              <w:pStyle w:val="ConsPlusNormal"/>
              <w:jc w:val="center"/>
            </w:pPr>
            <w:r>
              <w:t>(кв. метров)</w:t>
            </w:r>
          </w:p>
        </w:tc>
        <w:tc>
          <w:tcPr>
            <w:tcW w:w="1814" w:type="dxa"/>
          </w:tcPr>
          <w:p w:rsidR="00BC42B6" w:rsidRDefault="00BC42B6">
            <w:pPr>
              <w:pStyle w:val="ConsPlusNormal"/>
              <w:jc w:val="center"/>
            </w:pPr>
            <w:r>
              <w:t>Образованы земельные участки под строительство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531" w:type="dxa"/>
          </w:tcPr>
          <w:p w:rsidR="00BC42B6" w:rsidRDefault="00BC42B6">
            <w:pPr>
              <w:pStyle w:val="ConsPlusNormal"/>
              <w:jc w:val="center"/>
            </w:pPr>
            <w:r>
              <w:t>Оформлены права застройщика на земельные участки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701" w:type="dxa"/>
          </w:tcPr>
          <w:p w:rsidR="00BC42B6" w:rsidRDefault="00BC42B6">
            <w:pPr>
              <w:pStyle w:val="ConsPlusNormal"/>
              <w:jc w:val="center"/>
            </w:pPr>
            <w:r>
              <w:t>Подготовлена проектная документация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814" w:type="dxa"/>
          </w:tcPr>
          <w:p w:rsidR="00BC42B6" w:rsidRDefault="00BC42B6">
            <w:pPr>
              <w:pStyle w:val="ConsPlusNormal"/>
              <w:jc w:val="center"/>
            </w:pPr>
            <w:r>
              <w:t>Получено разрешение на строительство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871" w:type="dxa"/>
          </w:tcPr>
          <w:p w:rsidR="00BC42B6" w:rsidRDefault="00BC42B6">
            <w:pPr>
              <w:pStyle w:val="ConsPlusNormal"/>
              <w:jc w:val="center"/>
            </w:pPr>
            <w:r>
              <w:t>Объявлен конкурс на строительство (приобретение) жилых помещений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871" w:type="dxa"/>
          </w:tcPr>
          <w:p w:rsidR="00BC42B6" w:rsidRDefault="00BC42B6">
            <w:pPr>
              <w:pStyle w:val="ConsPlusNormal"/>
              <w:jc w:val="center"/>
            </w:pPr>
            <w:r>
              <w:t>Заключен контракт на строительство, договор на приобретение жилых помещений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757" w:type="dxa"/>
          </w:tcPr>
          <w:p w:rsidR="00BC42B6" w:rsidRDefault="00BC42B6">
            <w:pPr>
              <w:pStyle w:val="ConsPlusNormal"/>
              <w:jc w:val="center"/>
            </w:pPr>
            <w:r>
              <w:t>Дом введен в эксплуатацию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2098" w:type="dxa"/>
          </w:tcPr>
          <w:p w:rsidR="00BC42B6" w:rsidRDefault="00BC42B6">
            <w:pPr>
              <w:pStyle w:val="ConsPlusNormal"/>
              <w:jc w:val="center"/>
            </w:pPr>
            <w:r>
              <w:t>Зарегистрировано право собственности муниципального образования на жилые помещения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  <w:tc>
          <w:tcPr>
            <w:tcW w:w="1587" w:type="dxa"/>
          </w:tcPr>
          <w:p w:rsidR="00BC42B6" w:rsidRDefault="00BC42B6">
            <w:pPr>
              <w:pStyle w:val="ConsPlusNormal"/>
              <w:jc w:val="center"/>
            </w:pPr>
            <w:r>
              <w:t>Завершено переселение</w:t>
            </w:r>
          </w:p>
          <w:p w:rsidR="00BC42B6" w:rsidRDefault="00BC42B6">
            <w:pPr>
              <w:pStyle w:val="ConsPlusNormal"/>
              <w:jc w:val="center"/>
            </w:pPr>
            <w:r>
              <w:t>(плановая дата)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</w:tr>
      <w:tr w:rsidR="00BC42B6">
        <w:tc>
          <w:tcPr>
            <w:tcW w:w="25908" w:type="dxa"/>
            <w:gridSpan w:val="15"/>
          </w:tcPr>
          <w:p w:rsidR="00BC42B6" w:rsidRDefault="00BC42B6">
            <w:pPr>
              <w:pStyle w:val="ConsPlusNormal"/>
              <w:jc w:val="center"/>
              <w:outlineLvl w:val="3"/>
            </w:pPr>
            <w:r>
              <w:t>1 период реализации Программы (2019 - 2020 годы)</w:t>
            </w:r>
          </w:p>
        </w:tc>
      </w:tr>
      <w:tr w:rsidR="00BC42B6">
        <w:tc>
          <w:tcPr>
            <w:tcW w:w="3118" w:type="dxa"/>
            <w:gridSpan w:val="2"/>
            <w:vAlign w:val="center"/>
          </w:tcPr>
          <w:p w:rsidR="00BC42B6" w:rsidRDefault="00BC42B6">
            <w:pPr>
              <w:pStyle w:val="ConsPlusNormal"/>
              <w:jc w:val="both"/>
            </w:pPr>
            <w:r>
              <w:t>Итого по Челябинской области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4974,04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4974,04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Кыштымский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1589,7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01.03.2020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1200,1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1200,1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01.03.2020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Магнитогорский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Челябинский городской округ с внутригородским делением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3700,9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15.08.2019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приобретение жилых помещений у застройщиков в </w:t>
            </w:r>
            <w:r>
              <w:lastRenderedPageBreak/>
              <w:t>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3686,9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3700,9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2039,6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2039,6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2076,6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2076,6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01.12.2019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604,2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604,2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20.10.2019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15.08.2019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15.08.2019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Увельский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341" w:type="dxa"/>
            <w:gridSpan w:val="14"/>
          </w:tcPr>
          <w:p w:rsidR="00BC42B6" w:rsidRDefault="00BC42B6">
            <w:pPr>
              <w:pStyle w:val="ConsPlusNormal"/>
              <w:jc w:val="center"/>
              <w:outlineLvl w:val="3"/>
            </w:pPr>
            <w:r>
              <w:t>2 период реализации Программы (2020 - 2021 годы)</w:t>
            </w:r>
          </w:p>
        </w:tc>
      </w:tr>
      <w:tr w:rsidR="00BC42B6">
        <w:tc>
          <w:tcPr>
            <w:tcW w:w="3118" w:type="dxa"/>
            <w:gridSpan w:val="2"/>
            <w:vAlign w:val="center"/>
          </w:tcPr>
          <w:p w:rsidR="00BC42B6" w:rsidRDefault="00BC42B6">
            <w:pPr>
              <w:pStyle w:val="ConsPlusNormal"/>
              <w:jc w:val="both"/>
            </w:pPr>
            <w:r>
              <w:t>Итого по Челябинской области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3700,9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застройщика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945,17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945,17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2321,49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2321,49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</w:t>
            </w:r>
            <w:r>
              <w:lastRenderedPageBreak/>
              <w:t xml:space="preserve">образованию </w:t>
            </w: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2150,20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лиц, не являющихся 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1150,20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Троицкий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25908" w:type="dxa"/>
            <w:gridSpan w:val="15"/>
          </w:tcPr>
          <w:p w:rsidR="00BC42B6" w:rsidRDefault="00BC42B6">
            <w:pPr>
              <w:pStyle w:val="ConsPlusNormal"/>
              <w:jc w:val="center"/>
              <w:outlineLvl w:val="3"/>
            </w:pPr>
            <w:r>
              <w:lastRenderedPageBreak/>
              <w:t>3 период реализации Программы (2021 - 2022 годы)</w:t>
            </w:r>
          </w:p>
        </w:tc>
      </w:tr>
      <w:tr w:rsidR="00BC42B6">
        <w:tc>
          <w:tcPr>
            <w:tcW w:w="3118" w:type="dxa"/>
            <w:gridSpan w:val="2"/>
            <w:vAlign w:val="center"/>
          </w:tcPr>
          <w:p w:rsidR="00BC42B6" w:rsidRDefault="00BC42B6">
            <w:pPr>
              <w:pStyle w:val="ConsPlusNormal"/>
              <w:jc w:val="both"/>
            </w:pPr>
            <w:r>
              <w:t>Итого по Челябинской области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Златоустовский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15.07.2021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01.08.2021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15.09.2021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01.08.2021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15.09.2021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01.10.2021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01.08.2021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15.09.2021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Кыштымский</w:t>
            </w:r>
            <w:proofErr w:type="spellEnd"/>
            <w:r>
              <w:t xml:space="preserve"> городской </w:t>
            </w:r>
            <w:r>
              <w:lastRenderedPageBreak/>
              <w:t>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2486,03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01.08.2021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15.09.2021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01.08.2021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15.09.2021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Магнитогорский городской округ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Челябинский городской округ с внутригородским делением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лиц, не являющихся 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лиц, не являющихся 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лиц, не являющихся 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приобретение жилых помещений у лиц, не являющихся </w:t>
            </w:r>
            <w:r>
              <w:lastRenderedPageBreak/>
              <w:t>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824,00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 xml:space="preserve">Итого по муниципальному образованию </w:t>
            </w: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застройщиков в строящихся домах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01.10.2022</w:t>
            </w:r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01.11.2022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31.12.2022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Итого по муниципальному образованию Сосновский муниципальный район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567" w:type="dxa"/>
          </w:tcPr>
          <w:p w:rsidR="00BC42B6" w:rsidRDefault="00BC42B6">
            <w:pPr>
              <w:pStyle w:val="ConsPlusNormal"/>
            </w:pPr>
          </w:p>
        </w:tc>
        <w:tc>
          <w:tcPr>
            <w:tcW w:w="2551" w:type="dxa"/>
          </w:tcPr>
          <w:p w:rsidR="00BC42B6" w:rsidRDefault="00BC42B6">
            <w:pPr>
              <w:pStyle w:val="ConsPlusNormal"/>
              <w:jc w:val="both"/>
            </w:pPr>
            <w:r>
              <w:t>приобретение жилых помещений у лиц, не являющихся застройщиками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15.10.2021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15.11.2021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</w:tbl>
    <w:p w:rsidR="00BC42B6" w:rsidRDefault="00BC42B6">
      <w:pPr>
        <w:sectPr w:rsidR="00BC4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 xml:space="preserve">Способы переселения граждан из аварийного жилищного фонда, их стоимость в целом по Программе, а также по годам реализации Программы в разрезе муниципальных образований Челябинской области, приведены в </w:t>
      </w:r>
      <w:hyperlink w:anchor="P5492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V. РЕКОМЕНДУЕМЫЕ ТРЕБОВАНИЯ К ЖИЛЬЮ,</w:t>
      </w:r>
    </w:p>
    <w:p w:rsidR="00BC42B6" w:rsidRDefault="00BC42B6">
      <w:pPr>
        <w:pStyle w:val="ConsPlusTitle"/>
        <w:jc w:val="center"/>
      </w:pPr>
      <w:proofErr w:type="gramStart"/>
      <w:r>
        <w:t>СТРОЯЩЕМУСЯ</w:t>
      </w:r>
      <w:proofErr w:type="gramEnd"/>
      <w:r>
        <w:t xml:space="preserve"> ИЛИ ПРИОБРЕТАЕМОМУ В РАМКАХ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рамках реализации Программы применяются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жилью, строящемуся или приобретаемому в рамках программы по переселению граждан из аварийного жилищного фонда, представленные в приложении 2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утвержденным приказом Министерства строительства и жилищно-коммунального хозяйства Российской Федерации от 31 января 2019</w:t>
      </w:r>
      <w:proofErr w:type="gramEnd"/>
      <w:r>
        <w:t xml:space="preserve"> г. N 65/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года".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VI. СИСТЕМА МЕРОПРИЯТИЙ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15. Система мероприятий Программы направлена на реализацию поставленных задач и включает в себя организационные и финансовые мероприятия, осуществляемые за счет средств Фонда, областного бюджета и местных бюджетов.</w:t>
      </w:r>
    </w:p>
    <w:p w:rsidR="00BC42B6" w:rsidRDefault="00BC42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16. На I этапе реализации Программы: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1) органы местного самоуправления в соответствии с выбранным гражданами способом переселения заключают предварительные соглашения с собственниками изымаемых жилых помещений, находящихся в аварийном МКД, путем выплаты выкупной цены или мены;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2) органы местного самоуправления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проводят торги на выполнение работ по строительству жилых многоквартирных домов и домов, перечисленных в </w:t>
      </w:r>
      <w:hyperlink r:id="rId28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или на приобретение у застройщиков</w:t>
      </w:r>
      <w:proofErr w:type="gramEnd"/>
      <w:r>
        <w:t xml:space="preserve"> жилых помещений в таких домах;</w:t>
      </w:r>
    </w:p>
    <w:p w:rsidR="00BC42B6" w:rsidRDefault="00BC42B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Государственный заказчик Программы, органы местного самоуправления заключают государственные, муниципальные контракты с застройщиками на строительство жилых многоквартирных домов, в том числе долевое, или на приобретение жилых помещений (в том числе путем инвестирования в строительство многоквартирных жилых домов) у застройщиков по цене, определяемой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Реестр аварийных многоквартирных домов по способам переселения определен в </w:t>
      </w:r>
      <w:hyperlink w:anchor="P5492" w:history="1">
        <w:r>
          <w:rPr>
            <w:color w:val="0000FF"/>
          </w:rPr>
          <w:t>приложении 2</w:t>
        </w:r>
      </w:hyperlink>
      <w:r>
        <w:t xml:space="preserve"> к настоящей Программе.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Начальная (максимальная) цена указанных государственных и муниципальных контрактов определяется в соответствии со </w:t>
      </w:r>
      <w:hyperlink r:id="rId31" w:history="1">
        <w:r>
          <w:rPr>
            <w:color w:val="0000FF"/>
          </w:rPr>
          <w:t>статьей 22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стоимость одного квадратного метра превышает цену приобретения жилых помещений, установленную в </w:t>
      </w:r>
      <w:hyperlink w:anchor="P5492" w:history="1">
        <w:r>
          <w:rPr>
            <w:color w:val="0000FF"/>
          </w:rPr>
          <w:t>приложении 2</w:t>
        </w:r>
      </w:hyperlink>
      <w:r>
        <w:t xml:space="preserve"> к Программе, финансирование таких расходов на оплату превышения осуществляется за счет средств областного и (или) местных бюджетов.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В случае предоставления жилого помещения большей площади, чем </w:t>
      </w:r>
      <w:proofErr w:type="gramStart"/>
      <w:r>
        <w:t>аварийное</w:t>
      </w:r>
      <w:proofErr w:type="gramEnd"/>
      <w:r>
        <w:t>, оплата превышения площади осуществляется за счет средств областного и местного бюджетов.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При согласии собственника с ним заключается договор мены, в соответствии с которым ему предоставляется другое благоустроенное жилое помещение. Предлагаемое и изымаемое жилые помещения признаются равноценными. Доплата за разницу в стоимости обмениваемых жилых помещений не взимается.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BC42B6" w:rsidRDefault="00BC42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4" w:name="P1151"/>
      <w:bookmarkEnd w:id="4"/>
      <w:r>
        <w:t xml:space="preserve">17. На II этапе организационные мероприятия, осуществляемые органами местного самоуправления, должны быть направлены </w:t>
      </w:r>
      <w:proofErr w:type="gramStart"/>
      <w:r>
        <w:t>на</w:t>
      </w:r>
      <w:proofErr w:type="gramEnd"/>
      <w:r>
        <w:t>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1) определение рыночной стоимости изымаемого жилого помещения, находящегося в собственности граждан, в соответствии со </w:t>
      </w:r>
      <w:hyperlink r:id="rId33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3) предоставление нанимателям изымаемых жилых помещений равнозначных жилых помещений по договорам социального найма.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Финансовые мероприятия направлены на формирование муниципального жилищного фонда для переселения граждан путем строительства, в том числе долевого, или приобретения квартир (в том числе путем инвестирования в строительство многоквартирных жилых домов) в многоквартирных домах и домах, перечисленных в </w:t>
      </w:r>
      <w:hyperlink r:id="rId34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для последующего предоставления жилых помещений для переселения:</w:t>
      </w:r>
      <w:proofErr w:type="gramEnd"/>
    </w:p>
    <w:p w:rsidR="00BC42B6" w:rsidRDefault="00BC42B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граждан из занимаемых по договорам социального найма жилых помещений, расположенных </w:t>
      </w:r>
      <w:proofErr w:type="gramStart"/>
      <w:r>
        <w:t>в</w:t>
      </w:r>
      <w:proofErr w:type="gramEnd"/>
      <w:r>
        <w:t xml:space="preserve"> аварийных МКД;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собственников жилых помещений, расположенных в аварийных МКД, принявших решение участвовать в Программе.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Жилые помещения предоставляются нанимателям в порядке и на условиях, предусмотренных </w:t>
      </w:r>
      <w:hyperlink r:id="rId36" w:history="1">
        <w:r>
          <w:rPr>
            <w:color w:val="0000FF"/>
          </w:rPr>
          <w:t>разделами III</w:t>
        </w:r>
      </w:hyperlink>
      <w:r>
        <w:t xml:space="preserve"> и </w:t>
      </w:r>
      <w:hyperlink r:id="rId37" w:history="1">
        <w:r>
          <w:rPr>
            <w:color w:val="0000FF"/>
          </w:rPr>
          <w:t>IV</w:t>
        </w:r>
      </w:hyperlink>
      <w:r>
        <w:t xml:space="preserve"> Жилищного кодекса Российской Федерации.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19. 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официальные сайты в информационно-телекоммуникационной сети Интернет исполнительных органов государственной власти Челябинской области и органов местного </w:t>
      </w:r>
      <w:r>
        <w:lastRenderedPageBreak/>
        <w:t>самоуправления - участников Программы;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официальные печатные издания Челябинской области и муниципальных образований Челябинской области - участников Программы.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Органы местного самоуправления доводят информацию до граждан путем размещения на официальных сайтах соответствующих органов местного самоуправления в информационно-телекоммуникационной сети Интернет, а также на досках объявлений, расположенных во всех подъездах многоквартирных домов, включенных в Программу, информации о планируемых сроках переселения граждан из аварийного жилищного фонда, а в случае изменения указанных сроков о причинах переноса и новых сроках.</w:t>
      </w:r>
      <w:proofErr w:type="gramEnd"/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VII. РЕСУРСНОЕ ОБЕСПЕЧЕНИЕ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20. Источниками финансирования Программы являются средства: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Фонда, распределенные Челябинской области в соответствии с лимитами предоставления финансовой поддержки субъектам Российской Федерации;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2) областного бюджета в соответствии с законом Челябинской области об областном бюджете на соответствующий финансовый год;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3) местных бюджетов в соответствии с решениями органов местного самоуправления - участников реализации мероприятий программы о бюджетах муниципальных образований на соответствующий финансовый год.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Средства Фонда и областного бюджета предоставляются местным бюджетам в форме субсидий на обеспечение мероприятий по переселению граждан из аварийного жилищного фонда.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21. Для предоставления 11716 гражданам жилых помещений общей площадью 182870,78 кв. метра требуется направить в 2019 - 2025 годах всего: 7574987,75150 тыс. рублей, в том числе за счет средств Фонда - 6929637,27275 тыс. рублей; областного бюджета - 601209,10 тыс. рублей; местных бюджетов - 44141,37875 тыс. рублей </w:t>
      </w:r>
      <w:hyperlink w:anchor="P99" w:history="1">
        <w:r>
          <w:rPr>
            <w:color w:val="0000FF"/>
          </w:rPr>
          <w:t>&lt;***&gt;</w:t>
        </w:r>
      </w:hyperlink>
      <w:r>
        <w:t>, в том числе: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в 2019 году объем финансирования составляет 781835,37875 тыс. рублей, в том числе за счет средств: </w:t>
      </w:r>
      <w:proofErr w:type="gramStart"/>
      <w:r>
        <w:t>Фонда - 590155,20 тыс. рублей; областного бюджета - 147538,80 тыс. рублей; местных бюджетов - 44141,37875 тыс. рублей;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в 2020 году объем финансирования составляет 568575,38637 тыс. рублей, в том числе за счет средств: Фонда - 454860,28637 тыс. рублей; областного бюджета - 113715,10 тыс. рублей;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в 2021 году объем финансирования составляет 568575,386389 тыс. рублей, в том числе за счет средств: Фонда - 454860,28638 тыс. рублей; областного бюджета - 113715,10 тыс. рублей;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в 2022 году объем финансирования составляет 1928632,30 тыс. рублей, в том числе за счет средств: Фонда - 1851487,00 тыс. рублей; областного бюджета - 77145,30 тыс. рублей;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в 2023 году объем финансирования составляет 1928632,30 тыс. рублей, в том числе за счет средств: Фонда - 1851487,00 тыс. рублей; областного бюджета - 77145,30 тыс. рублей;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в 2024 году объем финансирования составляет 1798737,00 тыс. рублей, в том числе за счет средств: Фонда - 1726787,50 тыс. рублей; областного бюджета - 71949,50 тыс. рублей.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Информация о финансовом обеспечении Программы приведена в </w:t>
      </w:r>
      <w:hyperlink w:anchor="P6851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lastRenderedPageBreak/>
        <w:t xml:space="preserve">Объемы финансирования мероприятий Программы подлежат уточнению в случае внесения изменений в Жилищный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Федерации, изменения порядка и способов переселения граждан из аварийного жилищного фонда, а также с учетом инфляции.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Объем долевого финансирования мероприятий Программы за счет средств Фонда рассчитан с учетом стоимости одного квадратного метра общей площади жилого помещения, предоставляемого гражданину в целях переселения из аварийного МКД, не превышающей среднюю рыночную стоимость одного квадратного метра общей площади жилого помещения по Челябинской области, утвержденную Министерством строительства и жилищно-коммунального хозяйства Российской Федерации (31725,00 рубля).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Объем финансирования мероприятий Программы за счет средств местных бюджетов определяется в соответствии с решениями органов местного самоуправления - участников реализации мероприятий Программы о бюджетах муниципальных образований на соответствующий финансовый год.</w:t>
      </w:r>
    </w:p>
    <w:p w:rsidR="00BC42B6" w:rsidRDefault="00BC42B6">
      <w:pPr>
        <w:pStyle w:val="ConsPlusNormal"/>
        <w:jc w:val="both"/>
      </w:pPr>
      <w:r>
        <w:t xml:space="preserve">(п. 21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27.02.2020 N 71-П)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VIII. ОРГАНИЗАЦИЯ УПРАВЛЕНИЯ И МЕХАНИЗМ</w:t>
      </w:r>
    </w:p>
    <w:p w:rsidR="00BC42B6" w:rsidRDefault="00BC42B6">
      <w:pPr>
        <w:pStyle w:val="ConsPlusTitle"/>
        <w:jc w:val="center"/>
      </w:pPr>
      <w:r>
        <w:t>РЕАЛИЗАЦИИ ПРОГРАММЫ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22. Текущее управление реализацией Программы осуществляет Государственный заказчик программы.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23. Государственный заказчик Программы: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осуществляет разработку целевых индикаторов и показателей для мониторинга реализации мероприятий Программы;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2) оказывает методическую помощь в пределах своей компетенции органам местного самоуправления по вопросам, связанным с переселением граждан из аварийных жилых помещений;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3)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4) осуществляет финансирование мероприятий </w:t>
      </w:r>
      <w:proofErr w:type="gramStart"/>
      <w:r>
        <w:t>Программы</w:t>
      </w:r>
      <w:proofErr w:type="gramEnd"/>
      <w:r>
        <w:t xml:space="preserve"> в том числе путем предоставления субсидий местным бюджетам на обеспечение мероприятий по переселению граждан из аварийного жилищного фонда (далее именуются - субсидии местным бюджетам);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мероприятий Программы в муниципальных образованиях в пределах своих полномочий;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6) размещает заказ на приобретение жилых помещений или проведение торгов на работы по строительству жилых домов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7) заключает государственные контракты на строительство многоквартирных домов, в том числе долевое, и домов, перечисленных в </w:t>
      </w:r>
      <w:hyperlink r:id="rId41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и приобретение жилых помещений в таких домах.</w:t>
      </w:r>
    </w:p>
    <w:p w:rsidR="00BC42B6" w:rsidRDefault="00BC42B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24. Органы местного самоуправления: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1) осуществляют финансирование мероприятий Программы за счет средств местных бюджетов;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lastRenderedPageBreak/>
        <w:t xml:space="preserve">2) размещают заказы на приобретение жилых помещений или проведение торгов на работы по строительству жилых домов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3) осуществляет организационные мероприятия, предусмотренные </w:t>
      </w:r>
      <w:hyperlink w:anchor="P1151" w:history="1">
        <w:r>
          <w:rPr>
            <w:color w:val="0000FF"/>
          </w:rPr>
          <w:t>пунктом 17</w:t>
        </w:r>
      </w:hyperlink>
      <w:r>
        <w:t xml:space="preserve"> Программы;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4) обеспечивают целевое, эффективное и своевременное использование субсидий, полученных из областного бюджета в рамках Программы.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25. Предоставление субсидий местным бюджетам муниципальным образованиям области осуществляется при условии:</w:t>
      </w:r>
    </w:p>
    <w:p w:rsidR="00BC42B6" w:rsidRDefault="00BC42B6">
      <w:pPr>
        <w:pStyle w:val="ConsPlusNormal"/>
        <w:spacing w:before="220"/>
        <w:ind w:firstLine="540"/>
        <w:jc w:val="both"/>
      </w:pPr>
      <w:proofErr w:type="gramStart"/>
      <w:r>
        <w:t>1) представления органом местного самоуправления в Министерство строительства и инфраструктуры Челябинской области копий муниципальных программ по переселению граждан из аварийного жилищного фонда;</w:t>
      </w:r>
      <w:proofErr w:type="gramEnd"/>
    </w:p>
    <w:p w:rsidR="00BC42B6" w:rsidRDefault="00BC42B6">
      <w:pPr>
        <w:pStyle w:val="ConsPlusNormal"/>
        <w:spacing w:before="220"/>
        <w:ind w:firstLine="540"/>
        <w:jc w:val="both"/>
      </w:pPr>
      <w:r>
        <w:t>2) представления полной и достоверной информации нанимателям и собственникам аварийных жилых помещений о ходе реализации мероприятий Программы путем размещения соответствующей информации на официальных сайтах органов местного самоуправления в информационно-телекоммуникационной сети Интернет либо с использованием средств массовой информации;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3) размещения заказа на приобретение жилых помещений или проведение торгов на работы по строительству жилых домов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4) организации работ по переселению граждан из аварийного жилищного фонда и обеспечению переселения граждан в предельно сжатые сроки и осуществление сноса для минимизации издержек по содержанию аварийных домов и сроков для включения освобождающихся земельных участков в хозяйственный оборот;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5) представления Государственному заказчику Программы: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ежемесячного отчета о реализации мероприятий Программы не позднее 5 числа месяца следующего за </w:t>
      </w:r>
      <w:proofErr w:type="gramStart"/>
      <w:r>
        <w:t>отчетным</w:t>
      </w:r>
      <w:proofErr w:type="gramEnd"/>
      <w:r>
        <w:t>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годового отчета о ходе реализации Программы не позднее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26. Распределение субсидий местным бюджетам определяется законом Челябинской области об областном бюджете на соответствующий финансовый год и на плановый период.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27. Органы местного самоуправления обеспечивают целевое, эффективное и своевременное использование субсидий, полученных из областного бюджета в рамках Программы.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Объемы финансирования мероприятий Программы и значения целевых индикаторов Программы подлежат уточнению (корректировке) (в пределах средств, предусмотренных на соответствующие цели в законе Челябинской области об областном бюджете на соответствующий финансовый год и плановый период) в следующих случаях: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1) при уменьшении (увеличении) площади аварийного многоквартирного дома, подлежащего расселению, в случае уточнения ранее представленных сведений об общей площади аварийного жилищного фонда в результате освобождения жилых помещений, выявленных технических погрешностей, неточностей или неполноты в представленных ранее </w:t>
      </w:r>
      <w:r>
        <w:lastRenderedPageBreak/>
        <w:t>сведениях об общей площади аварийного жилищного фонда;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2) при уменьшении стоимости 1 квадратного метра общей площади приобретенного жилья по результатам заключенных муниципальных контрактов в рамках реализации мероприятий Программы по отношению к стоимости 1 квадратного метра, предусмотренной </w:t>
      </w:r>
      <w:hyperlink w:anchor="P5492" w:history="1">
        <w:r>
          <w:rPr>
            <w:color w:val="0000FF"/>
          </w:rPr>
          <w:t>приложением 2</w:t>
        </w:r>
      </w:hyperlink>
      <w:r>
        <w:t xml:space="preserve"> к Программе, применительно к соответствующему аварийному многоквартирному дому;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>3) при уменьшении площади аварийного жилищного фонда, подлежащего расселению в случае исполнения вступивших в законную силу решений судов, предусматривающих предоставление гражданам жилых помещений из муниципального жилищного фонда либо выплату собственникам жилых помещений в аварийных многоквартирных домах возмещения за жилое помещение за счет средств местного бюджета.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  <w:outlineLvl w:val="1"/>
      </w:pPr>
      <w:r>
        <w:t>Раздел IX. ОЖИДАЕМЫЕ КОНЕЧНЫЕ РЕЗУЛЬТАТЫ РЕАЛИЗАЦИИ</w:t>
      </w:r>
    </w:p>
    <w:p w:rsidR="00BC42B6" w:rsidRDefault="00BC42B6">
      <w:pPr>
        <w:pStyle w:val="ConsPlusTitle"/>
        <w:jc w:val="center"/>
      </w:pPr>
      <w:r>
        <w:t>ПРОГРАММЫ И ПОКАЗАТЕЛИ ЕЕ СОЦИАЛЬНО-ЭКОНОМИЧЕСКОЙ</w:t>
      </w:r>
    </w:p>
    <w:p w:rsidR="00BC42B6" w:rsidRDefault="00BC42B6">
      <w:pPr>
        <w:pStyle w:val="ConsPlusTitle"/>
        <w:jc w:val="center"/>
      </w:pPr>
      <w:r>
        <w:t>ЭФФЕКТИВНОСТИ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28. Успешная реализация Программы позволит переселить в 2019 - 2025 годах за счет средств Фонда и областного бюджета 11716 человек, проживающих в аварийных домах общей площадью 182870,78 кв. метра.</w:t>
      </w:r>
    </w:p>
    <w:p w:rsidR="00BC42B6" w:rsidRDefault="00BC42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16.12.2019 N 549-П)</w:t>
      </w:r>
    </w:p>
    <w:p w:rsidR="00BC42B6" w:rsidRDefault="00BC42B6">
      <w:pPr>
        <w:pStyle w:val="ConsPlusNormal"/>
        <w:spacing w:before="220"/>
        <w:ind w:firstLine="540"/>
        <w:jc w:val="both"/>
      </w:pPr>
      <w:r>
        <w:t xml:space="preserve">Планируемые </w:t>
      </w:r>
      <w:hyperlink w:anchor="P8207" w:history="1">
        <w:r>
          <w:rPr>
            <w:color w:val="0000FF"/>
          </w:rPr>
          <w:t>показатели</w:t>
        </w:r>
      </w:hyperlink>
      <w:r>
        <w:t xml:space="preserve"> выполнения программы приведены в приложении 4 к Программе.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1"/>
      </w:pPr>
      <w:r>
        <w:t>Приложение 1</w:t>
      </w:r>
    </w:p>
    <w:p w:rsidR="00BC42B6" w:rsidRDefault="00BC42B6">
      <w:pPr>
        <w:pStyle w:val="ConsPlusNormal"/>
        <w:jc w:val="right"/>
      </w:pPr>
      <w:r>
        <w:t>к областной адресной программе</w:t>
      </w:r>
    </w:p>
    <w:p w:rsidR="00BC42B6" w:rsidRDefault="00BC42B6">
      <w:pPr>
        <w:pStyle w:val="ConsPlusNormal"/>
        <w:jc w:val="right"/>
      </w:pPr>
      <w:r>
        <w:t>"Переселение в 2019 - 2025 годах</w:t>
      </w:r>
    </w:p>
    <w:p w:rsidR="00BC42B6" w:rsidRDefault="00BC42B6">
      <w:pPr>
        <w:pStyle w:val="ConsPlusNormal"/>
        <w:jc w:val="right"/>
      </w:pPr>
      <w:r>
        <w:t xml:space="preserve">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BC42B6" w:rsidRDefault="00BC42B6">
      <w:pPr>
        <w:pStyle w:val="ConsPlusNormal"/>
        <w:jc w:val="right"/>
      </w:pPr>
      <w:r>
        <w:t>фонда в городах и районах</w:t>
      </w:r>
    </w:p>
    <w:p w:rsidR="00BC42B6" w:rsidRDefault="00BC42B6">
      <w:pPr>
        <w:pStyle w:val="ConsPlusNormal"/>
        <w:jc w:val="right"/>
      </w:pPr>
      <w:r>
        <w:t>Челябинской области"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bookmarkStart w:id="5" w:name="P1238"/>
      <w:bookmarkEnd w:id="5"/>
      <w:r>
        <w:t>Перечень</w:t>
      </w:r>
    </w:p>
    <w:p w:rsidR="00BC42B6" w:rsidRDefault="00BC42B6">
      <w:pPr>
        <w:pStyle w:val="ConsPlusTitle"/>
        <w:jc w:val="center"/>
      </w:pPr>
      <w:r>
        <w:t>многоквартирных домов, признанных аварийными</w:t>
      </w:r>
    </w:p>
    <w:p w:rsidR="00BC42B6" w:rsidRDefault="00BC42B6">
      <w:pPr>
        <w:pStyle w:val="ConsPlusTitle"/>
        <w:jc w:val="center"/>
      </w:pPr>
      <w:r>
        <w:t>по состоянию на 1 января 2017 года</w:t>
      </w:r>
    </w:p>
    <w:p w:rsidR="00BC42B6" w:rsidRDefault="00BC4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от 27.02.2020 N 71-П)</w:t>
            </w:r>
          </w:p>
        </w:tc>
      </w:tr>
    </w:tbl>
    <w:p w:rsidR="00BC42B6" w:rsidRDefault="00BC42B6">
      <w:pPr>
        <w:pStyle w:val="ConsPlusNormal"/>
        <w:jc w:val="both"/>
      </w:pPr>
    </w:p>
    <w:p w:rsidR="00BC42B6" w:rsidRDefault="00BC42B6">
      <w:pPr>
        <w:sectPr w:rsidR="00BC42B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175"/>
        <w:gridCol w:w="1984"/>
        <w:gridCol w:w="2268"/>
        <w:gridCol w:w="1701"/>
        <w:gridCol w:w="1701"/>
        <w:gridCol w:w="1984"/>
      </w:tblGrid>
      <w:tr w:rsidR="00BC42B6">
        <w:tc>
          <w:tcPr>
            <w:tcW w:w="79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Адрес многоквартирного дома </w:t>
            </w:r>
            <w:hyperlink w:anchor="P54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2268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Дата признания многоквартирного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98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</w:tr>
      <w:tr w:rsidR="00BC42B6">
        <w:tc>
          <w:tcPr>
            <w:tcW w:w="794" w:type="dxa"/>
            <w:vMerge/>
          </w:tcPr>
          <w:p w:rsidR="00BC42B6" w:rsidRDefault="00BC42B6"/>
        </w:tc>
        <w:tc>
          <w:tcPr>
            <w:tcW w:w="3175" w:type="dxa"/>
            <w:vMerge/>
          </w:tcPr>
          <w:p w:rsidR="00BC42B6" w:rsidRDefault="00BC42B6"/>
        </w:tc>
        <w:tc>
          <w:tcPr>
            <w:tcW w:w="1984" w:type="dxa"/>
            <w:vMerge/>
          </w:tcPr>
          <w:p w:rsidR="00BC42B6" w:rsidRDefault="00BC42B6"/>
        </w:tc>
        <w:tc>
          <w:tcPr>
            <w:tcW w:w="2268" w:type="dxa"/>
            <w:vMerge/>
          </w:tcPr>
          <w:p w:rsidR="00BC42B6" w:rsidRDefault="00BC42B6"/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площадь,</w:t>
            </w:r>
          </w:p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количество,</w:t>
            </w:r>
          </w:p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4" w:type="dxa"/>
            <w:vMerge/>
          </w:tcPr>
          <w:p w:rsidR="00BC42B6" w:rsidRDefault="00BC42B6"/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</w:pPr>
            <w:r>
              <w:t>Итого по Челябинской области за период 2019 - 2025 годы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202100,18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12939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t>По программе переселения за период 2019 - 2025 годы, в рамках которой предусмотрено финансирование за счет средств Фонда. В том числе: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Агаповскому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3564,40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523,90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Приморский, улица Гидростроителей,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Агаповка, улица </w:t>
            </w:r>
            <w:r>
              <w:lastRenderedPageBreak/>
              <w:t>Правобережная,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Аргаяшскому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Башакуль</w:t>
            </w:r>
            <w:proofErr w:type="spellEnd"/>
            <w:r>
              <w:t>, 9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Ашинскому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3512,20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Аша, улица Вавилова,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21.07.2015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Аша, улица Кирова,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Аша, улица Коммунистическая,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Аша, улица Чехова,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Кропачево, улица Свердлова, 84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Сим, улица 40 лет Октября,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Сим, улица Железнодорожная, 54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Верхнеуфалейскому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поселок Черемшанка, улица Строителей,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Верхний Уфалей, улица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Верхний Уфалей, улица </w:t>
            </w:r>
            <w:proofErr w:type="spellStart"/>
            <w:proofErr w:type="gramStart"/>
            <w:r>
              <w:lastRenderedPageBreak/>
              <w:t>Мамина-Сибиряка</w:t>
            </w:r>
            <w:proofErr w:type="spellEnd"/>
            <w:proofErr w:type="gram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Мраморная, 58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Набережная,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558,90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Победы,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Садовая,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Верхний Уфалей, улица </w:t>
            </w:r>
            <w:r>
              <w:lastRenderedPageBreak/>
              <w:t>Садовая,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31.01.2024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Союзная, 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Тургенева,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Верхний Уфалей, улица Шевченко,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Верхний Уфалей, улица </w:t>
            </w:r>
            <w:proofErr w:type="spellStart"/>
            <w:r>
              <w:t>Шулина</w:t>
            </w:r>
            <w:proofErr w:type="spellEnd"/>
            <w:r>
              <w:t>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Еманжелинскому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3577,90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Молодежная, 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25.06.2015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Почтовая,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Советская,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25.06.2015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Чкалова,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Чкалова,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Еманжелинск, улица Шахтера,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Зауральский, улица Путейская,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Красногорский, улица Мира,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Златоустовскому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9542,40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Демидовская 5-я, 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А.И. Герцена,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31.05.2013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  <w:r>
              <w:t>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426,05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И.И. Шишкина,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И.Н. Бушуева,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05.06.2014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им. К.С. </w:t>
            </w:r>
            <w:proofErr w:type="spellStart"/>
            <w:r>
              <w:t>Заслонова</w:t>
            </w:r>
            <w:proofErr w:type="spellEnd"/>
            <w:r>
              <w:t>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им. К.С. </w:t>
            </w:r>
            <w:proofErr w:type="spellStart"/>
            <w:r>
              <w:t>Заслонова</w:t>
            </w:r>
            <w:proofErr w:type="spellEnd"/>
            <w:r>
              <w:t>, 13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им. К.С. </w:t>
            </w:r>
            <w:proofErr w:type="spellStart"/>
            <w:r>
              <w:t>Заслонова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320,82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им. К.С. </w:t>
            </w:r>
            <w:proofErr w:type="spellStart"/>
            <w:r>
              <w:t>Заслонова</w:t>
            </w:r>
            <w:proofErr w:type="spell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29.11.2013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Н.Г. Чернышевского,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665,14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им. Н.Г. </w:t>
            </w:r>
            <w:r>
              <w:lastRenderedPageBreak/>
              <w:t>Чернышевского,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Н.Г. Чернышевского,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Н.Г. Чернышевского,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Н.Г. Чернышевского,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Я.М. Свердлова, 95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25.09.2012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Нагорная 2-я,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16.07.2015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</w:t>
            </w:r>
            <w:proofErr w:type="spellStart"/>
            <w:r>
              <w:t>Нижне-Вокзальная</w:t>
            </w:r>
            <w:proofErr w:type="spellEnd"/>
            <w:r>
              <w:t xml:space="preserve"> 1-я, 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Парижской Коммуны,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Рабочий городок,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15.04.2013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155,65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Рабочий городок,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89,09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Садовая,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Свободы,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29.11.2013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334,75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Свободы, </w:t>
            </w:r>
            <w: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Советская,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Златоуст, улица </w:t>
            </w:r>
            <w:proofErr w:type="spellStart"/>
            <w:r>
              <w:t>Тесьминская</w:t>
            </w:r>
            <w:proofErr w:type="spellEnd"/>
            <w:r>
              <w:t xml:space="preserve"> 2-я, 123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459,70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Карабашскому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Коммуны,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275,90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Крупской,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Ленина,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Ленина,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Ленина, 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Ленина, 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Освобождения Урала, 146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Карабаш, улица Пятилетки,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Карабаш, улица </w:t>
            </w:r>
            <w:proofErr w:type="gramStart"/>
            <w:r>
              <w:t>Ярославского</w:t>
            </w:r>
            <w:proofErr w:type="gramEnd"/>
            <w:r>
              <w:t>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443,80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Каслинскому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Касли, улица Некрасова, 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proofErr w:type="gramStart"/>
            <w:r>
              <w:t>Катав-Ивановскому</w:t>
            </w:r>
            <w:proofErr w:type="spellEnd"/>
            <w:proofErr w:type="gram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10736,28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переулок Фурманова,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8 Марта,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8 Марта,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8 Марта,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Юрюзань, улица </w:t>
            </w:r>
            <w:proofErr w:type="spellStart"/>
            <w:r>
              <w:t>Абражанова</w:t>
            </w:r>
            <w:proofErr w:type="spellEnd"/>
            <w:r>
              <w:t>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Юрюзань, улица </w:t>
            </w:r>
            <w:proofErr w:type="spellStart"/>
            <w:r>
              <w:t>Абражанова</w:t>
            </w:r>
            <w:proofErr w:type="spellEnd"/>
            <w:r>
              <w:t>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Юрюзань, улица </w:t>
            </w:r>
            <w:proofErr w:type="spellStart"/>
            <w:r>
              <w:t>Абражанова</w:t>
            </w:r>
            <w:proofErr w:type="spellEnd"/>
            <w:r>
              <w:t>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Гончарова,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Гончарова,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954,90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Гребнева,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Гребнева,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148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150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154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156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160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164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166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168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205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207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Карла Маркса,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Клубная,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Клубная,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Клубная,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263,80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Клубная,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Механическая,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Островского,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Пионерская,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330,20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Пионерская,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Пионерская,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145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147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156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157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161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163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165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167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48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Юрюзань, улица Советская,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Копейскому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37352,84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переулок 9 Мая, 5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30.09.2015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227,20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переулок Снайперский 2-й,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16 лет Октября,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16 лет Октября,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19 Партсъезда, 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Бажова,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Бажова,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Бажова,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1390,70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Борьбы,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Борьбы,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Борьбы,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Брюсова,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Васенко</w:t>
            </w:r>
            <w:proofErr w:type="spellEnd"/>
            <w:r>
              <w:t>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Волкова, </w:t>
            </w:r>
            <w:r>
              <w:lastRenderedPageBreak/>
              <w:t>48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Володарского,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Высоковольтная,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Голубцова</w:t>
            </w:r>
            <w:proofErr w:type="spellEnd"/>
            <w:r>
              <w:t>, 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Дундича</w:t>
            </w:r>
            <w:proofErr w:type="spellEnd"/>
            <w:r>
              <w:t>, 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Дундича</w:t>
            </w:r>
            <w:proofErr w:type="spellEnd"/>
            <w:r>
              <w:t>, 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Елькина</w:t>
            </w:r>
            <w:proofErr w:type="spellEnd"/>
            <w:r>
              <w:t>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Железняка, 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Забойщиков,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Забойщиков,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Испанская,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Испанская,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r>
              <w:lastRenderedPageBreak/>
              <w:t>Испанская,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Испанская,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Кирова, 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Кирова, 31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22.07.2015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385,74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Кирова, 37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Кирова, 9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Китайская, 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Китайская,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Крупской,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Крупской,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Кузнецова,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Кузнецова,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r>
              <w:lastRenderedPageBreak/>
              <w:t>Кузнечная,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Кулибина,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10.04.2014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Кулибина,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Ленина,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Ленина,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Ленина, 77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Леси Украинки,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Леси Украинки,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Леси Украинки,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Луначарского, 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Майская,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527,20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Макаренко,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911,60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Матюшенко, 135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Меховова</w:t>
            </w:r>
            <w:proofErr w:type="spellEnd"/>
            <w:r>
              <w:t>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836,50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Мичурина,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Мичурина,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Мичурина,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Обухова,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Обухова, 13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Обухова, 7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Орджоникидзе, 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Островского,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Островского,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Пархоменко,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Пионерская,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Пионерская,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Пограничная,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Пограничная,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Пограничная,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Пограничная, 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Ползунова,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Пухлякова</w:t>
            </w:r>
            <w:proofErr w:type="spellEnd"/>
            <w:r>
              <w:t>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12.03.2013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Республиканская,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Саратовская,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30.09.2015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238,90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Саратовская,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Севастопольская, 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Старопоселковая</w:t>
            </w:r>
            <w:proofErr w:type="spellEnd"/>
            <w:r>
              <w:t>, 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Строительная,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Строительная,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Театральная, 5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Томская,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Тореза,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354,20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Тухачевского, 13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Тухачевского,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Тухачевского, 5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lastRenderedPageBreak/>
              <w:t>Федячкина</w:t>
            </w:r>
            <w:proofErr w:type="spellEnd"/>
            <w:r>
              <w:t>, 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8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Фруктовая, 2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Фурманова,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Фурманова,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Фурманова, 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Шадымова</w:t>
            </w:r>
            <w:proofErr w:type="spellEnd"/>
            <w:r>
              <w:t>, 4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Элеваторная,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Коркинскому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50 лет Октября,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50 лет Октября,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50 лет Октября, 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9 Мая,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Зеленая,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Зеленая,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Роза, улица Серова,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705,90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Кунашакскому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Станция </w:t>
            </w:r>
            <w:proofErr w:type="spellStart"/>
            <w:r>
              <w:t>Тахталым</w:t>
            </w:r>
            <w:proofErr w:type="spellEnd"/>
            <w:r>
              <w:t>, улица Станционная, 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Станция </w:t>
            </w:r>
            <w:proofErr w:type="spellStart"/>
            <w:r>
              <w:t>Тахталым</w:t>
            </w:r>
            <w:proofErr w:type="spellEnd"/>
            <w:r>
              <w:t>, улица Станционная, 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Железнодорожная станция 91 км,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Железнодорожная станция 91 км,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Железнодорожная станция 91 км,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Разъезд 2, улица Железнодорожников,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Разъезд 2, улица Железнодорожников,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Разъезд 3, улица 79 км, </w:t>
            </w:r>
            <w: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Разъезд 3, улица 79 км,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Разъезд 5, улица 113 км,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Советской Армии,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Целинная, 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Целинная,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Целинная,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Целинная, 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Халитово</w:t>
            </w:r>
            <w:proofErr w:type="spellEnd"/>
            <w:r>
              <w:t>, улица Целинная, 33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Кусинскому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gramStart"/>
            <w:r>
              <w:t>Куса</w:t>
            </w:r>
            <w:proofErr w:type="gramEnd"/>
            <w:r>
              <w:t>, улица Советская, 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gramStart"/>
            <w:r>
              <w:t>Куса</w:t>
            </w:r>
            <w:proofErr w:type="gramEnd"/>
            <w:r>
              <w:t>, улица Юрия Гагарина, 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Никольский, улица Клубная,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Кыштымскому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13805,54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Булдымская</w:t>
            </w:r>
            <w:proofErr w:type="spellEnd"/>
            <w:r>
              <w:t>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Булдымская</w:t>
            </w:r>
            <w:proofErr w:type="spellEnd"/>
            <w:r>
              <w:t>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Булдымская</w:t>
            </w:r>
            <w:proofErr w:type="spellEnd"/>
            <w:r>
              <w:t>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466,30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>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Вайнера</w:t>
            </w:r>
            <w:proofErr w:type="spellEnd"/>
            <w:r>
              <w:t xml:space="preserve">, </w:t>
            </w:r>
            <w: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1938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269.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Гузынина, 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Демина, 9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Калинина,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Калинина, 227, корпус 3,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Кольцова,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Кольцова,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641,79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Кольцова,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Ленина, 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585,51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Металлистов,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Мира,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Нязепетровская</w:t>
            </w:r>
            <w:proofErr w:type="spellEnd"/>
            <w:r>
              <w:t>, 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Нязепетровская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183,30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Нязепетровская</w:t>
            </w:r>
            <w:proofErr w:type="spell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</w:t>
            </w:r>
            <w:proofErr w:type="spellStart"/>
            <w:r>
              <w:t>Нязепетровская</w:t>
            </w:r>
            <w:proofErr w:type="spellEnd"/>
            <w:r>
              <w:t>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Огнеупорная,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394,37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Спортивная,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637,27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Станция Графитовая,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Станция Графитовая,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Станция Графитовая,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улица ТНПГ </w:t>
            </w:r>
            <w:proofErr w:type="spellStart"/>
            <w:r>
              <w:t>Акуля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ЧГРЭС,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29.09.2015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Школьная,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улица Школьная,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поселок Северный, площадь Спорта,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поселок </w:t>
            </w:r>
            <w:r>
              <w:lastRenderedPageBreak/>
              <w:t>Северный, улица Некрасова,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294.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Кыштым, поселок Северный, улица Парижской Коммуны,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Кыштым, поселок </w:t>
            </w:r>
            <w:proofErr w:type="spellStart"/>
            <w:r>
              <w:t>Тайгинка</w:t>
            </w:r>
            <w:proofErr w:type="spellEnd"/>
            <w:r>
              <w:t>, улица Мира,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Магнитогорскому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19676,10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Бахметьева,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06.05.2016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Бурденко,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Войкова, 58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Войкова, 59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Войкова, 61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Войкова, 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Войкова, 63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Журавского,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r>
              <w:lastRenderedPageBreak/>
              <w:t>Журавского,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Карпинского,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proofErr w:type="spellStart"/>
            <w:r>
              <w:t>Корсикова</w:t>
            </w:r>
            <w:proofErr w:type="spellEnd"/>
            <w:r>
              <w:t>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proofErr w:type="spellStart"/>
            <w:r>
              <w:t>Корсикова</w:t>
            </w:r>
            <w:proofErr w:type="spellEnd"/>
            <w:r>
              <w:t>, 15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proofErr w:type="spellStart"/>
            <w:r>
              <w:t>Корсикова</w:t>
            </w:r>
            <w:proofErr w:type="spellEnd"/>
            <w:r>
              <w:t>, 21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19, корпус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19, корпус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740,26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19, корпус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779,78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36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38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414,80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r>
              <w:lastRenderedPageBreak/>
              <w:t>Московская, 40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414,90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44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46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Московская, 46 б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Николая Шишка, 15, корпус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Николая Шишка, 15, корпус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Панькова,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Панькова,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Панькова,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549,90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Писарева,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Магнитогорск, улица </w:t>
            </w:r>
            <w:r>
              <w:lastRenderedPageBreak/>
              <w:t>Писарева,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Разина,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Салтыкова-Щедрина,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06.05.2016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Салтыкова-Щедрина,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06.05.2016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468,96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Салтыкова-Щедрина,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06.05.2016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Магнитогорск, улица Цементная,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Миасскому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15181,09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переулок Автомеханический, 5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2200,97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переулок Златоустовский, 32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переулок Ремесленный,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переулок Широкий,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площадь Труда,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Станция 2004 км,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Станция 2005 км,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Станция 2005 км,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8 Марта, 69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15.08.2014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Миасс, улица </w:t>
            </w:r>
            <w:proofErr w:type="spellStart"/>
            <w:r>
              <w:t>Заимочная</w:t>
            </w:r>
            <w:proofErr w:type="spellEnd"/>
            <w:r>
              <w:t>, 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Калинина, 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Ленина, 132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Ленина, 47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Ленина, 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Мельничная,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Октябрьская,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15.08.2014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Октябрьская, 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25.04.2016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Октябрьская, 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25.07.2012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13.01.2014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154,60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54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55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56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08.06.2015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1926,12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Пушкина, 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173,70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Миасс, улица Пушкина, </w:t>
            </w:r>
            <w:r>
              <w:lastRenderedPageBreak/>
              <w:t>65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366.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Ремесленная, 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Ремесленная, 78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10.06.2014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Свердлова,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Свердлова,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30.01.2014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Свердлова, 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Свердлова,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05.06.2014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Советская, 114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Тальковая,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Трактовая, 110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Труда, 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08.06.2015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Шишкина, 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23.03.2015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Шишкина,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378.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Шишкина,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Шишкина, 7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02.06.2014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Миасс, улица Школьная,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Миасс, Поселок Верхний </w:t>
            </w:r>
            <w:proofErr w:type="spellStart"/>
            <w:r>
              <w:t>Атлян</w:t>
            </w:r>
            <w:proofErr w:type="spellEnd"/>
            <w:r>
              <w:t>, улица Советская, 93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Ленинск, улица Ленина,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Городок,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Городок,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Городок,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Городок,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Городок,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498,50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Миасс, Поселок Нижний </w:t>
            </w:r>
            <w:proofErr w:type="spellStart"/>
            <w:r>
              <w:t>Атлян</w:t>
            </w:r>
            <w:proofErr w:type="spellEnd"/>
            <w:r>
              <w:t>, улица Строительная,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Строительная,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18.07.2016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212,50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Строительная,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Нижний </w:t>
            </w:r>
            <w:proofErr w:type="spellStart"/>
            <w:r>
              <w:t>Атлян</w:t>
            </w:r>
            <w:proofErr w:type="spellEnd"/>
            <w:r>
              <w:t>, улица Центральная,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29.05.2014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Железнодорожная станция Хребет, улица Вокзальная, 3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Нязепетровскому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Демьяна Бедного,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Комсомольская,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Нязепетровск, улица </w:t>
            </w:r>
            <w:proofErr w:type="spellStart"/>
            <w:r>
              <w:t>Патриса</w:t>
            </w:r>
            <w:proofErr w:type="spellEnd"/>
            <w:r>
              <w:t xml:space="preserve"> Лумумбы, 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15.04.2013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Чайковского,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Чайковского,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Чайковского,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15.04.2013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Чайковского,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15.04.2013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Нязепетровск, улица Чайковского,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Нязепетровск, улица </w:t>
            </w:r>
            <w:r>
              <w:lastRenderedPageBreak/>
              <w:t>Чайковского,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1915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21.02.2014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31.12.2024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Пластовскому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Заречная,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Заречная,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Заречная,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Заречная,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Придорожная,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Придорожная,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Придорожная,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Цветочная,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Цветочная,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Цветочная,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Светлый, улица Цветочная,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01.12.2020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 xml:space="preserve">Итого по </w:t>
            </w:r>
            <w:proofErr w:type="spellStart"/>
            <w:r>
              <w:t>Саткинскому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20968,50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8 Марта,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Бажова,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Железнодорожная,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12.05.2013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Калинина,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Кооперативная,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Кооперативная,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Кооперативная,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Кооперативная,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Кооперативная,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Ленина, 58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962,70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Ленина, 60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Ленина, 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Ленина, 71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Первомайская,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Труда,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Чапаева,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465,50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Чапаева,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Чапаева,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466,30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Чапаева,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02.03.2016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Шевченко,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Шевченко,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Шевченко,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552,50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575,40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Южная,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Профессиональная,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Советская,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25.09.2015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Советская,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25.09.2015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Кирова,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Сосновскому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5156,70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spellStart"/>
            <w:r>
              <w:t>Бутаки</w:t>
            </w:r>
            <w:proofErr w:type="spellEnd"/>
            <w:r>
              <w:t>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spellStart"/>
            <w:r>
              <w:t>Ключевка</w:t>
            </w:r>
            <w:proofErr w:type="spellEnd"/>
            <w:r>
              <w:t>, улица Набережная,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23.04.2014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spellStart"/>
            <w:r>
              <w:t>Чишма</w:t>
            </w:r>
            <w:proofErr w:type="spellEnd"/>
            <w:r>
              <w:t>, улица Центральная, 57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spellStart"/>
            <w:r>
              <w:t>Чишма</w:t>
            </w:r>
            <w:proofErr w:type="spellEnd"/>
            <w:r>
              <w:t>, улица Центральная, 59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spellStart"/>
            <w:r>
              <w:t>Чишма</w:t>
            </w:r>
            <w:proofErr w:type="spellEnd"/>
            <w:r>
              <w:t>, улица Центральная, 61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Есаульский, улица </w:t>
            </w:r>
            <w:proofErr w:type="spellStart"/>
            <w:r>
              <w:t>Кирзавод</w:t>
            </w:r>
            <w:proofErr w:type="spellEnd"/>
            <w:r>
              <w:t>, 4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Красное Поле, улица Солнечная, 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23.04.2014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Дома Подстанции,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Лесопитомник,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Луговая,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Луговая,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Луговая,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Луговая, 41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468.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Новостройка, 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Почтовая, 44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164,00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Почтовая, 88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Путейская, 1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Полетаево, улица Путейская,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Саккулово</w:t>
            </w:r>
            <w:proofErr w:type="spellEnd"/>
            <w:r>
              <w:t>, улица Клубная,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24.05.2016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118,30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Саргазы</w:t>
            </w:r>
            <w:proofErr w:type="spellEnd"/>
            <w:r>
              <w:t>, улица Ленина, 45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Саргазы</w:t>
            </w:r>
            <w:proofErr w:type="spellEnd"/>
            <w:r>
              <w:t>, улица Ленина, 47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Саргазы</w:t>
            </w:r>
            <w:proofErr w:type="spellEnd"/>
            <w:r>
              <w:t>, улица Мичурина,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Саргазы</w:t>
            </w:r>
            <w:proofErr w:type="spellEnd"/>
            <w:r>
              <w:t>, улица Мичурина, 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Молодежная,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24.04.2014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227,90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Пионерская, 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480.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Пионерская,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Школьная,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Школьная,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Школьная,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Томинский</w:t>
            </w:r>
            <w:proofErr w:type="spellEnd"/>
            <w:r>
              <w:t>, улица Школьная,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15.12.2014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Троицкому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проспе</w:t>
            </w:r>
            <w:proofErr w:type="gramStart"/>
            <w:r>
              <w:t>кт Стр</w:t>
            </w:r>
            <w:proofErr w:type="gramEnd"/>
            <w:r>
              <w:t>оителей,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Деповская, 45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03.04.2015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223,40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В.И. Ленина, 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В.И. Медведева,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В.И. Медведева,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В.И. Медведева,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Троицк, улица </w:t>
            </w:r>
            <w:r>
              <w:lastRenderedPageBreak/>
              <w:t>Монтажников,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Энергетиков,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Энергетиков, 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05.08.2013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650,20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Троицкому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Село Бобровка, улица Почтовая,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Село Бобровка, улица Строителей, 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Увельскому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1832,70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Увельский, улица Смирнова, 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13.03.2013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Увельский, улица Советская, 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1089,20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Поселок Увельский, улица Энергетиков, 42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Усть-Катавскому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Усть-Катав, улица Станционная, 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Усть-Катав, улица Станционная, 59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Чебаркульскому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Чебаркуль, улица Колхозная, 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20.02.2013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Чебаркуль, улица Октябрьская, 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Чебаркульскому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Деревня </w:t>
            </w:r>
            <w:proofErr w:type="gramStart"/>
            <w:r>
              <w:t>Боровое</w:t>
            </w:r>
            <w:proofErr w:type="gramEnd"/>
            <w:r>
              <w:t>, улица Набережная,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19.09.2016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Челябинскому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8233,93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Волгодонская</w:t>
            </w:r>
            <w:proofErr w:type="spellEnd"/>
            <w:r>
              <w:t>, 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Воровского, 41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2303,30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Гидрострой</w:t>
            </w:r>
            <w:proofErr w:type="spellEnd"/>
            <w:r>
              <w:t>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216,40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Гидрострой</w:t>
            </w:r>
            <w:proofErr w:type="spellEnd"/>
            <w:r>
              <w:t>, 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Грузовая, 50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18.11.2015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Ереванская, 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Комсомольская,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Краснознаменная,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Парк</w:t>
            </w:r>
            <w:proofErr w:type="gramStart"/>
            <w:r>
              <w:t xml:space="preserve"> Б</w:t>
            </w:r>
            <w:proofErr w:type="gramEnd"/>
            <w:r>
              <w:t>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Поселок Мясокомбината,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78,12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Потемкина, 43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2605,60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</w:t>
            </w:r>
            <w:proofErr w:type="gramStart"/>
            <w:r>
              <w:t xml:space="preserve"> С</w:t>
            </w:r>
            <w:proofErr w:type="gramEnd"/>
            <w:r>
              <w:t>т. пост 2098 км,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Цимлянская</w:t>
            </w:r>
            <w:proofErr w:type="spell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697,44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Электровозная 1-я, 36/38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Якутская, 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297,47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Чесменскому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Бускульский</w:t>
            </w:r>
            <w:proofErr w:type="spellEnd"/>
            <w:r>
              <w:t>, улица Центральная,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16.11.2016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Южноуральскому</w:t>
            </w:r>
            <w:proofErr w:type="spellEnd"/>
            <w:r>
              <w:t xml:space="preserve">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Южноуральск</w:t>
            </w:r>
            <w:proofErr w:type="spellEnd"/>
            <w:r>
              <w:t>, улица Заречная,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01.09.2025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t>По иным программам Челябинской области, в рамках которых не предусмотрено финансирование за счет средств Фонда. В том числе: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19229,40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>Итого по Златоустовскому городскому округу: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1979,80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Н.Г. Чернышевского,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139,27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 Н.Г. Чернышевского,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07.06.2012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1203,93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им. Степана Разина, 105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07.06.2012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Златоуст, улица им Я.М. Свердлова, 87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31.08.2012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01.01.2020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Копейскому</w:t>
            </w:r>
            <w:proofErr w:type="spellEnd"/>
            <w:r>
              <w:t xml:space="preserve"> городскому округу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Испанская,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01.01.2022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Колющенко</w:t>
            </w:r>
            <w:proofErr w:type="spellEnd"/>
            <w:r>
              <w:t>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01.06.2021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Крупской, 30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01.06.2021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Крупской, 53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01.01.2022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Копейск, улица Пражская, 2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01.06.2021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Копейск, улица </w:t>
            </w:r>
            <w:proofErr w:type="spellStart"/>
            <w:r>
              <w:t>Федячкина</w:t>
            </w:r>
            <w:proofErr w:type="spellEnd"/>
            <w:r>
              <w:t>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09.10.2015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01.06.2021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Саткинскому</w:t>
            </w:r>
            <w:proofErr w:type="spellEnd"/>
            <w:r>
              <w:t xml:space="preserve"> муниципальному району: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4920,40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Калинина, 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22.07.2013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572,10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Бакал, улица Калинина,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15.02.2016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Рабочий поселок Бердяуш, улица </w:t>
            </w:r>
            <w:proofErr w:type="spellStart"/>
            <w:r>
              <w:t>Ланцева</w:t>
            </w:r>
            <w:proofErr w:type="spellEnd"/>
            <w:r>
              <w:t>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04.10.2013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Профессиональная,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Профессиональная, 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Профессиональная, 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Советская,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Бердяуш, улица Строительная,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03.10.2013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Карла Маркса,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Лесная,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Рабочий поселок Межевой, улица Шахтерская, 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1-й квартал,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07.08.2013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01.04.2020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Сатка</w:t>
            </w:r>
            <w:proofErr w:type="spellEnd"/>
            <w:r>
              <w:t>, улица Куйбышева,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20.12.2021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>Итого по Троицкому городскому округу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1716,60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Троицк, микрорайон </w:t>
            </w:r>
            <w:proofErr w:type="spellStart"/>
            <w:r>
              <w:t>Жиркомбинат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31.12.2021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Г. Летягина, 38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08.10.2013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Г. Летягина, 38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им. М.М. Володарского, 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им С.М. Кирова, 54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25.06.2013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Троицк, улица Октябрьская, 152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Троицк, улица </w:t>
            </w:r>
            <w:proofErr w:type="spellStart"/>
            <w:r>
              <w:t>Кирзавод</w:t>
            </w:r>
            <w:proofErr w:type="spellEnd"/>
            <w:r>
              <w:t>, 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07.08.2015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31.12.2019</w:t>
            </w:r>
          </w:p>
        </w:tc>
      </w:tr>
      <w:tr w:rsidR="00BC42B6">
        <w:tc>
          <w:tcPr>
            <w:tcW w:w="8221" w:type="dxa"/>
            <w:gridSpan w:val="4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Итого по Челябинскому городскому округу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10060,50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2 </w:t>
            </w:r>
            <w:proofErr w:type="spellStart"/>
            <w:r>
              <w:t>Стройгородок</w:t>
            </w:r>
            <w:proofErr w:type="spellEnd"/>
            <w:r>
              <w:t>, 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19.09.2013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поселок Аэропорт,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Батумская, 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Воровского, 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288,40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Гидрострой</w:t>
            </w:r>
            <w:proofErr w:type="spellEnd"/>
            <w:r>
              <w:t>, 10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Дегтярева, 24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266,10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Ереванская, 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23.09.2013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Зудова</w:t>
            </w:r>
            <w:proofErr w:type="spell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пер. </w:t>
            </w:r>
            <w:proofErr w:type="spellStart"/>
            <w:r>
              <w:t>Канатовский</w:t>
            </w:r>
            <w:proofErr w:type="spellEnd"/>
            <w:r>
              <w:t>, 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28.12.2012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Карпенко,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Комсомольская,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шоссе, 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18.08.2014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шоссе, 8-А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18.05.2015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</w:t>
            </w:r>
            <w:proofErr w:type="spellStart"/>
            <w:r>
              <w:t>Копейское</w:t>
            </w:r>
            <w:proofErr w:type="spellEnd"/>
            <w:r>
              <w:t xml:space="preserve"> шоссе,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27.10.2014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переулок </w:t>
            </w:r>
            <w:proofErr w:type="spellStart"/>
            <w:r>
              <w:t>Лобинский</w:t>
            </w:r>
            <w:proofErr w:type="spellEnd"/>
            <w:r>
              <w:t xml:space="preserve"> 9-й,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01.03.2016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Новороссийская, 72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Новороссийская, 72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Октябрьская (</w:t>
            </w:r>
            <w:proofErr w:type="spellStart"/>
            <w:r>
              <w:t>Новосинеглазово</w:t>
            </w:r>
            <w:proofErr w:type="spellEnd"/>
            <w:r>
              <w:t>),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15.11.2013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Свердловский проспект, 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Сталеваров, 84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Сталеваров, 86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поселок </w:t>
            </w:r>
            <w:proofErr w:type="spellStart"/>
            <w:r>
              <w:t>Старосмолинские</w:t>
            </w:r>
            <w:proofErr w:type="spellEnd"/>
            <w:r>
              <w:t xml:space="preserve"> Каменные Карьеры, 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31.03.2014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92,20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Стахановцев, 124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10.12.2015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Стахановцев, 126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30.12.2013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Ульяновская, 51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07.10.2016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Цинковая, 18 а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14.07.2014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485,1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станция </w:t>
            </w:r>
            <w:proofErr w:type="spellStart"/>
            <w:r>
              <w:lastRenderedPageBreak/>
              <w:t>Шагол</w:t>
            </w:r>
            <w:proofErr w:type="spellEnd"/>
            <w:r>
              <w:t>, 3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06.12.2016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163,3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Город Челябинск, улица </w:t>
            </w:r>
            <w:proofErr w:type="spellStart"/>
            <w:r>
              <w:t>Шарова</w:t>
            </w:r>
            <w:proofErr w:type="spellEnd"/>
            <w:r>
              <w:t>, 28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  <w:tr w:rsidR="00BC42B6">
        <w:tc>
          <w:tcPr>
            <w:tcW w:w="79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Город Челябинск, улица Ярославская, 12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26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09.03.2016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31.12.2020</w:t>
            </w:r>
          </w:p>
        </w:tc>
      </w:tr>
    </w:tbl>
    <w:p w:rsidR="00BC42B6" w:rsidRDefault="00BC42B6">
      <w:pPr>
        <w:sectPr w:rsidR="00BC4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--------------------------------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6" w:name="P5479"/>
      <w:bookmarkEnd w:id="6"/>
      <w:r>
        <w:t>&lt;1&gt; Адреса многоквартирных домов приведены в соответствии с данными Федеральной информационной адресной системы.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1"/>
      </w:pPr>
      <w:r>
        <w:t>Приложение 2</w:t>
      </w:r>
    </w:p>
    <w:p w:rsidR="00BC42B6" w:rsidRDefault="00BC42B6">
      <w:pPr>
        <w:pStyle w:val="ConsPlusNormal"/>
        <w:jc w:val="right"/>
      </w:pPr>
      <w:r>
        <w:t>к областной адресной программе</w:t>
      </w:r>
    </w:p>
    <w:p w:rsidR="00BC42B6" w:rsidRDefault="00BC42B6">
      <w:pPr>
        <w:pStyle w:val="ConsPlusNormal"/>
        <w:jc w:val="right"/>
      </w:pPr>
      <w:r>
        <w:t>"Переселение в 2019 - 2025 годах</w:t>
      </w:r>
    </w:p>
    <w:p w:rsidR="00BC42B6" w:rsidRDefault="00BC42B6">
      <w:pPr>
        <w:pStyle w:val="ConsPlusNormal"/>
        <w:jc w:val="right"/>
      </w:pPr>
      <w:r>
        <w:t xml:space="preserve">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BC42B6" w:rsidRDefault="00BC42B6">
      <w:pPr>
        <w:pStyle w:val="ConsPlusNormal"/>
        <w:jc w:val="right"/>
      </w:pPr>
      <w:r>
        <w:t>фонда в городах и районах</w:t>
      </w:r>
    </w:p>
    <w:p w:rsidR="00BC42B6" w:rsidRDefault="00BC42B6">
      <w:pPr>
        <w:pStyle w:val="ConsPlusNormal"/>
        <w:jc w:val="right"/>
      </w:pPr>
      <w:r>
        <w:t>Челябинской области"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bookmarkStart w:id="7" w:name="P5492"/>
      <w:bookmarkEnd w:id="7"/>
      <w:r>
        <w:t>План</w:t>
      </w:r>
    </w:p>
    <w:p w:rsidR="00BC42B6" w:rsidRDefault="00BC42B6">
      <w:pPr>
        <w:pStyle w:val="ConsPlusTitle"/>
        <w:jc w:val="center"/>
      </w:pPr>
      <w:r>
        <w:t>реализации мероприятий по переселению граждан</w:t>
      </w:r>
    </w:p>
    <w:p w:rsidR="00BC42B6" w:rsidRDefault="00BC42B6">
      <w:pPr>
        <w:pStyle w:val="ConsPlusTitle"/>
        <w:jc w:val="center"/>
      </w:pPr>
      <w:r>
        <w:t>из аварийного жилищного фонда, признанного таковым</w:t>
      </w:r>
    </w:p>
    <w:p w:rsidR="00BC42B6" w:rsidRDefault="00BC42B6">
      <w:pPr>
        <w:pStyle w:val="ConsPlusTitle"/>
        <w:jc w:val="center"/>
      </w:pPr>
      <w:r>
        <w:t>по состоянию на 1 января 2017 года, по способам переселения</w:t>
      </w:r>
    </w:p>
    <w:p w:rsidR="00BC42B6" w:rsidRDefault="00BC42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от 27.02.2020 N 71-П)</w:t>
            </w:r>
          </w:p>
        </w:tc>
      </w:tr>
    </w:tbl>
    <w:p w:rsidR="00BC42B6" w:rsidRDefault="00BC4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1531"/>
        <w:gridCol w:w="1474"/>
        <w:gridCol w:w="1474"/>
        <w:gridCol w:w="1304"/>
        <w:gridCol w:w="1474"/>
        <w:gridCol w:w="1474"/>
        <w:gridCol w:w="1531"/>
        <w:gridCol w:w="1757"/>
        <w:gridCol w:w="1814"/>
        <w:gridCol w:w="1814"/>
        <w:gridCol w:w="1417"/>
        <w:gridCol w:w="1871"/>
        <w:gridCol w:w="1814"/>
        <w:gridCol w:w="1757"/>
        <w:gridCol w:w="1871"/>
        <w:gridCol w:w="1757"/>
        <w:gridCol w:w="1757"/>
      </w:tblGrid>
      <w:tr w:rsidR="00BC42B6">
        <w:tc>
          <w:tcPr>
            <w:tcW w:w="567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531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 расселяемая площадь жилых помещений</w:t>
            </w:r>
          </w:p>
        </w:tc>
        <w:tc>
          <w:tcPr>
            <w:tcW w:w="7200" w:type="dxa"/>
            <w:gridSpan w:val="5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</w:pPr>
          </w:p>
        </w:tc>
        <w:tc>
          <w:tcPr>
            <w:tcW w:w="17629" w:type="dxa"/>
            <w:gridSpan w:val="10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154" w:type="dxa"/>
            <w:vMerge/>
          </w:tcPr>
          <w:p w:rsidR="00BC42B6" w:rsidRDefault="00BC42B6"/>
        </w:tc>
        <w:tc>
          <w:tcPr>
            <w:tcW w:w="1531" w:type="dxa"/>
            <w:vMerge/>
          </w:tcPr>
          <w:p w:rsidR="00BC42B6" w:rsidRDefault="00BC42B6"/>
        </w:tc>
        <w:tc>
          <w:tcPr>
            <w:tcW w:w="147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26" w:type="dxa"/>
            <w:gridSpan w:val="4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31" w:type="dxa"/>
            <w:vMerge w:val="restart"/>
            <w:vAlign w:val="center"/>
          </w:tcPr>
          <w:p w:rsidR="00BC42B6" w:rsidRDefault="00BC42B6">
            <w:pPr>
              <w:pStyle w:val="ConsPlusNormal"/>
            </w:pPr>
          </w:p>
        </w:tc>
        <w:tc>
          <w:tcPr>
            <w:tcW w:w="3571" w:type="dxa"/>
            <w:gridSpan w:val="2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58" w:type="dxa"/>
            <w:gridSpan w:val="8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154" w:type="dxa"/>
            <w:vMerge/>
          </w:tcPr>
          <w:p w:rsidR="00BC42B6" w:rsidRDefault="00BC42B6"/>
        </w:tc>
        <w:tc>
          <w:tcPr>
            <w:tcW w:w="1531" w:type="dxa"/>
            <w:vMerge/>
          </w:tcPr>
          <w:p w:rsidR="00BC42B6" w:rsidRDefault="00BC42B6"/>
        </w:tc>
        <w:tc>
          <w:tcPr>
            <w:tcW w:w="1474" w:type="dxa"/>
            <w:vMerge/>
          </w:tcPr>
          <w:p w:rsidR="00BC42B6" w:rsidRDefault="00BC42B6"/>
        </w:tc>
        <w:tc>
          <w:tcPr>
            <w:tcW w:w="2778" w:type="dxa"/>
            <w:gridSpan w:val="2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выкуп жилых помещений у </w:t>
            </w:r>
            <w:r>
              <w:lastRenderedPageBreak/>
              <w:t>собственников</w:t>
            </w:r>
          </w:p>
        </w:tc>
        <w:tc>
          <w:tcPr>
            <w:tcW w:w="147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 xml:space="preserve">договор о </w:t>
            </w:r>
            <w:r>
              <w:lastRenderedPageBreak/>
              <w:t>развитии застроенной территории</w:t>
            </w:r>
          </w:p>
        </w:tc>
        <w:tc>
          <w:tcPr>
            <w:tcW w:w="147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 xml:space="preserve">переселение </w:t>
            </w:r>
            <w:r>
              <w:lastRenderedPageBreak/>
              <w:t>в свободный жилищный фонд</w:t>
            </w:r>
          </w:p>
        </w:tc>
        <w:tc>
          <w:tcPr>
            <w:tcW w:w="1531" w:type="dxa"/>
            <w:vMerge/>
          </w:tcPr>
          <w:p w:rsidR="00BC42B6" w:rsidRDefault="00BC42B6"/>
        </w:tc>
        <w:tc>
          <w:tcPr>
            <w:tcW w:w="3571" w:type="dxa"/>
            <w:gridSpan w:val="2"/>
            <w:vMerge/>
          </w:tcPr>
          <w:p w:rsidR="00BC42B6" w:rsidRDefault="00BC42B6"/>
        </w:tc>
        <w:tc>
          <w:tcPr>
            <w:tcW w:w="3231" w:type="dxa"/>
            <w:gridSpan w:val="2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строительство домов</w:t>
            </w:r>
          </w:p>
        </w:tc>
        <w:tc>
          <w:tcPr>
            <w:tcW w:w="7313" w:type="dxa"/>
            <w:gridSpan w:val="4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приобретение жилых помещений у застройщиков, в том числе: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приобретение жилых помещений у </w:t>
            </w:r>
            <w:r>
              <w:lastRenderedPageBreak/>
              <w:t>лиц, не являющихся застройщиками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154" w:type="dxa"/>
            <w:vMerge/>
          </w:tcPr>
          <w:p w:rsidR="00BC42B6" w:rsidRDefault="00BC42B6"/>
        </w:tc>
        <w:tc>
          <w:tcPr>
            <w:tcW w:w="1531" w:type="dxa"/>
            <w:vMerge/>
          </w:tcPr>
          <w:p w:rsidR="00BC42B6" w:rsidRDefault="00BC42B6"/>
        </w:tc>
        <w:tc>
          <w:tcPr>
            <w:tcW w:w="1474" w:type="dxa"/>
            <w:vMerge/>
          </w:tcPr>
          <w:p w:rsidR="00BC42B6" w:rsidRDefault="00BC42B6"/>
        </w:tc>
        <w:tc>
          <w:tcPr>
            <w:tcW w:w="2778" w:type="dxa"/>
            <w:gridSpan w:val="2"/>
            <w:vMerge/>
          </w:tcPr>
          <w:p w:rsidR="00BC42B6" w:rsidRDefault="00BC42B6"/>
        </w:tc>
        <w:tc>
          <w:tcPr>
            <w:tcW w:w="1474" w:type="dxa"/>
            <w:vMerge/>
          </w:tcPr>
          <w:p w:rsidR="00BC42B6" w:rsidRDefault="00BC42B6"/>
        </w:tc>
        <w:tc>
          <w:tcPr>
            <w:tcW w:w="1474" w:type="dxa"/>
            <w:vMerge/>
          </w:tcPr>
          <w:p w:rsidR="00BC42B6" w:rsidRDefault="00BC42B6"/>
        </w:tc>
        <w:tc>
          <w:tcPr>
            <w:tcW w:w="1531" w:type="dxa"/>
            <w:vMerge/>
          </w:tcPr>
          <w:p w:rsidR="00BC42B6" w:rsidRDefault="00BC42B6"/>
        </w:tc>
        <w:tc>
          <w:tcPr>
            <w:tcW w:w="3571" w:type="dxa"/>
            <w:gridSpan w:val="2"/>
            <w:vMerge/>
          </w:tcPr>
          <w:p w:rsidR="00BC42B6" w:rsidRDefault="00BC42B6"/>
        </w:tc>
        <w:tc>
          <w:tcPr>
            <w:tcW w:w="3231" w:type="dxa"/>
            <w:gridSpan w:val="2"/>
            <w:vMerge/>
          </w:tcPr>
          <w:p w:rsidR="00BC42B6" w:rsidRDefault="00BC42B6"/>
        </w:tc>
        <w:tc>
          <w:tcPr>
            <w:tcW w:w="3685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строящихся домах</w:t>
            </w:r>
          </w:p>
        </w:tc>
        <w:tc>
          <w:tcPr>
            <w:tcW w:w="3628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домах, введенных в эксплуатацию</w:t>
            </w:r>
          </w:p>
        </w:tc>
        <w:tc>
          <w:tcPr>
            <w:tcW w:w="3514" w:type="dxa"/>
            <w:gridSpan w:val="2"/>
            <w:vMerge/>
          </w:tcPr>
          <w:p w:rsidR="00BC42B6" w:rsidRDefault="00BC42B6"/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154" w:type="dxa"/>
            <w:vMerge/>
          </w:tcPr>
          <w:p w:rsidR="00BC42B6" w:rsidRDefault="00BC42B6"/>
        </w:tc>
        <w:tc>
          <w:tcPr>
            <w:tcW w:w="1531" w:type="dxa"/>
            <w:vMerge/>
          </w:tcPr>
          <w:p w:rsidR="00BC42B6" w:rsidRDefault="00BC42B6"/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приобретаемая площадь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приобретаемая площадь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приобретаемая площадь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приобретаемая площадь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приобретаемая площадь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t>Всего по программе переселения, в рамках которой предусмотрено финансирование за счет средств Фонда.</w:t>
            </w:r>
          </w:p>
          <w:p w:rsidR="00BC42B6" w:rsidRDefault="00BC42B6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7574987751,50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150280,17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6271031867,63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13494,31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508004407,50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19096,30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795951476,37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2019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781835378,75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15978,54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605154919,25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5050,40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176680459,50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175749870,00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4974,04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166007145,00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9742725,00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54267360,00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12410820,00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1200,10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41856540,00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31090350,00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31090350,00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141867286,75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141867286,75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39222100,00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39222100,00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156704730,00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2076,60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82454905,50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2039,60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74249824,50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37809720,00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18068700,00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19741020,00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116808912,00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116808912,00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28315050,00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28315050,00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2020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568575386,37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9518,14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362355632,00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4266,66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162431668,00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43788086,37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85473600,00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49491000,00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945,17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35982600,00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102754300,00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14375232,00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2321,49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88379068,00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81858086,37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38070000,00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43788086,37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166316400,00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166316400,00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132173000,00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132173000,00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2021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568575386,38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9760,24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371039586,38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3200,35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121441500,00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1998,80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76094300,00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115289296,38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115289296,38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95472000,00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45684000,00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1307,80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49788000,00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94643290,00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94643290,00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71653500,00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71653500,00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45857700,00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45857700,00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15235600,00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15235600,00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6548000,00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6548000,00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8794200,00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8794200,00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31369700,00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31369700,00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69565300,00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69565300,00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 xml:space="preserve">Сосновский </w:t>
            </w:r>
            <w:r>
              <w:lastRenderedPageBreak/>
              <w:t>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371,60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14146800,00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14146800,00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>Всего по этапу 2022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43955,71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43955,71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43955,71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1928632300,00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36110,11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1581947970,00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47450780,00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6868,70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299233550,00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100826370,00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100826370,00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114161560,00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114161560,00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300963060,00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300963060,00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107059190,00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107059190,00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140655490,00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140655490,00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145004130,00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145004130,00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216313170,00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216313170,00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2679240,00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2679240,00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84511360,00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84511360,00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75101360,00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75101360,00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456965000,00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456965000,00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104289770,00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104289770,00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47450780,00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47450780,00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32651820,00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32651820,00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2023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44096,95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44096,95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44096,95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1928632300,00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41304,05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1807084180,00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2792,90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121548120,00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182770450,00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182770450,00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393106720,00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393106720,00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206188770,00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206188770,00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290644030,00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290644030,00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196493300,00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196493300,00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2711320,00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2711320,00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182824850,00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182824850,00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60462890,00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60462890,00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355056060,00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355056060,00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58373910,00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58373910,00</w:t>
            </w:r>
          </w:p>
        </w:tc>
      </w:tr>
      <w:tr w:rsidR="00BC42B6">
        <w:tc>
          <w:tcPr>
            <w:tcW w:w="2721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2024 года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43894,79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43894,79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43894,79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1798737000,00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37609,09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1543449580,00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6285,70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255287420,00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307569820,00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307569820,00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489085970,00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489085970,00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287163720,00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287163720,00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144204070,00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144204070,00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5852480,00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5852480,00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8191840,00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8191840,00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128510820,00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128510820,00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295013430,00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295013430,00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97116200,00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97116200,00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15616080,00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15616080,00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20412570,00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20412570,00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</w:tbl>
    <w:p w:rsidR="00BC42B6" w:rsidRDefault="00BC42B6">
      <w:pPr>
        <w:sectPr w:rsidR="00BC4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1"/>
      </w:pPr>
      <w:r>
        <w:t>Приложение 3</w:t>
      </w:r>
    </w:p>
    <w:p w:rsidR="00BC42B6" w:rsidRDefault="00BC42B6">
      <w:pPr>
        <w:pStyle w:val="ConsPlusNormal"/>
        <w:jc w:val="right"/>
      </w:pPr>
      <w:r>
        <w:t>к областной адресной программе</w:t>
      </w:r>
    </w:p>
    <w:p w:rsidR="00BC42B6" w:rsidRDefault="00BC42B6">
      <w:pPr>
        <w:pStyle w:val="ConsPlusNormal"/>
        <w:jc w:val="right"/>
      </w:pPr>
      <w:r>
        <w:t>"Переселение в 2019 - 2025 годах</w:t>
      </w:r>
    </w:p>
    <w:p w:rsidR="00BC42B6" w:rsidRDefault="00BC42B6">
      <w:pPr>
        <w:pStyle w:val="ConsPlusNormal"/>
        <w:jc w:val="right"/>
      </w:pPr>
      <w:r>
        <w:t xml:space="preserve">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BC42B6" w:rsidRDefault="00BC42B6">
      <w:pPr>
        <w:pStyle w:val="ConsPlusNormal"/>
        <w:jc w:val="right"/>
      </w:pPr>
      <w:r>
        <w:t>фонда в городах и районах</w:t>
      </w:r>
    </w:p>
    <w:p w:rsidR="00BC42B6" w:rsidRDefault="00BC42B6">
      <w:pPr>
        <w:pStyle w:val="ConsPlusNormal"/>
        <w:jc w:val="right"/>
      </w:pPr>
      <w:r>
        <w:t>Челябинской области"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bookmarkStart w:id="8" w:name="P6851"/>
      <w:bookmarkEnd w:id="8"/>
      <w:r>
        <w:t>План</w:t>
      </w:r>
    </w:p>
    <w:p w:rsidR="00BC42B6" w:rsidRDefault="00BC42B6">
      <w:pPr>
        <w:pStyle w:val="ConsPlusTitle"/>
        <w:jc w:val="center"/>
      </w:pPr>
      <w:r>
        <w:t>мероприятий по переселению граждан</w:t>
      </w:r>
    </w:p>
    <w:p w:rsidR="00BC42B6" w:rsidRDefault="00BC42B6">
      <w:pPr>
        <w:pStyle w:val="ConsPlusTitle"/>
        <w:jc w:val="center"/>
      </w:pPr>
      <w:r>
        <w:t>из аварийного жилищного фонда, признанного таковым</w:t>
      </w:r>
    </w:p>
    <w:p w:rsidR="00BC42B6" w:rsidRDefault="00BC42B6">
      <w:pPr>
        <w:pStyle w:val="ConsPlusTitle"/>
        <w:jc w:val="center"/>
      </w:pPr>
      <w:r>
        <w:t>по состоянию на 1 января 2017 года</w:t>
      </w:r>
    </w:p>
    <w:p w:rsidR="00BC42B6" w:rsidRDefault="00BC42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от 27.02.2020 N 71-П)</w:t>
            </w:r>
          </w:p>
        </w:tc>
      </w:tr>
    </w:tbl>
    <w:p w:rsidR="00BC42B6" w:rsidRDefault="00BC4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78"/>
        <w:gridCol w:w="1701"/>
        <w:gridCol w:w="1020"/>
        <w:gridCol w:w="1757"/>
        <w:gridCol w:w="1871"/>
        <w:gridCol w:w="1361"/>
        <w:gridCol w:w="1757"/>
        <w:gridCol w:w="1871"/>
        <w:gridCol w:w="1814"/>
        <w:gridCol w:w="1814"/>
        <w:gridCol w:w="1814"/>
        <w:gridCol w:w="1644"/>
        <w:gridCol w:w="1020"/>
        <w:gridCol w:w="1587"/>
        <w:gridCol w:w="1984"/>
        <w:gridCol w:w="1020"/>
        <w:gridCol w:w="1814"/>
        <w:gridCol w:w="1417"/>
      </w:tblGrid>
      <w:tr w:rsidR="00BC42B6">
        <w:tc>
          <w:tcPr>
            <w:tcW w:w="567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Число жителей, планируемых к переселению</w:t>
            </w:r>
          </w:p>
        </w:tc>
        <w:tc>
          <w:tcPr>
            <w:tcW w:w="4648" w:type="dxa"/>
            <w:gridSpan w:val="3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4989" w:type="dxa"/>
            <w:gridSpan w:val="3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7086" w:type="dxa"/>
            <w:gridSpan w:val="4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8842" w:type="dxa"/>
            <w:gridSpan w:val="6"/>
            <w:vAlign w:val="center"/>
          </w:tcPr>
          <w:p w:rsidR="00BC42B6" w:rsidRDefault="00BC42B6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778" w:type="dxa"/>
            <w:vMerge/>
          </w:tcPr>
          <w:p w:rsidR="00BC42B6" w:rsidRDefault="00BC42B6"/>
        </w:tc>
        <w:tc>
          <w:tcPr>
            <w:tcW w:w="1701" w:type="dxa"/>
            <w:vMerge/>
          </w:tcPr>
          <w:p w:rsidR="00BC42B6" w:rsidRDefault="00BC42B6"/>
        </w:tc>
        <w:tc>
          <w:tcPr>
            <w:tcW w:w="4648" w:type="dxa"/>
            <w:gridSpan w:val="3"/>
            <w:vMerge/>
          </w:tcPr>
          <w:p w:rsidR="00BC42B6" w:rsidRDefault="00BC42B6"/>
        </w:tc>
        <w:tc>
          <w:tcPr>
            <w:tcW w:w="4989" w:type="dxa"/>
            <w:gridSpan w:val="3"/>
            <w:vMerge/>
          </w:tcPr>
          <w:p w:rsidR="00BC42B6" w:rsidRDefault="00BC42B6"/>
        </w:tc>
        <w:tc>
          <w:tcPr>
            <w:tcW w:w="7086" w:type="dxa"/>
            <w:gridSpan w:val="4"/>
            <w:vMerge/>
          </w:tcPr>
          <w:p w:rsidR="00BC42B6" w:rsidRDefault="00BC42B6"/>
        </w:tc>
        <w:tc>
          <w:tcPr>
            <w:tcW w:w="4591" w:type="dxa"/>
            <w:gridSpan w:val="3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расчетная сумма экономии бюджетных средств</w:t>
            </w:r>
          </w:p>
        </w:tc>
        <w:tc>
          <w:tcPr>
            <w:tcW w:w="4251" w:type="dxa"/>
            <w:gridSpan w:val="3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возмещение части стоимости жилых помещений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778" w:type="dxa"/>
            <w:vMerge/>
          </w:tcPr>
          <w:p w:rsidR="00BC42B6" w:rsidRDefault="00BC42B6"/>
        </w:tc>
        <w:tc>
          <w:tcPr>
            <w:tcW w:w="1701" w:type="dxa"/>
            <w:vMerge/>
          </w:tcPr>
          <w:p w:rsidR="00BC42B6" w:rsidRDefault="00BC42B6"/>
        </w:tc>
        <w:tc>
          <w:tcPr>
            <w:tcW w:w="1020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8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8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14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71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778" w:type="dxa"/>
            <w:vMerge/>
          </w:tcPr>
          <w:p w:rsidR="00BC42B6" w:rsidRDefault="00BC42B6"/>
        </w:tc>
        <w:tc>
          <w:tcPr>
            <w:tcW w:w="1701" w:type="dxa"/>
            <w:vMerge/>
          </w:tcPr>
          <w:p w:rsidR="00BC42B6" w:rsidRDefault="00BC42B6"/>
        </w:tc>
        <w:tc>
          <w:tcPr>
            <w:tcW w:w="1020" w:type="dxa"/>
            <w:vMerge/>
          </w:tcPr>
          <w:p w:rsidR="00BC42B6" w:rsidRDefault="00BC42B6"/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361" w:type="dxa"/>
            <w:vMerge/>
          </w:tcPr>
          <w:p w:rsidR="00BC42B6" w:rsidRDefault="00BC42B6"/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собственность граждан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814" w:type="dxa"/>
            <w:vMerge/>
          </w:tcPr>
          <w:p w:rsidR="00BC42B6" w:rsidRDefault="00BC42B6"/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за счет средств бюджета Челябинской области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020" w:type="dxa"/>
            <w:vMerge/>
          </w:tcPr>
          <w:p w:rsidR="00BC42B6" w:rsidRDefault="00BC42B6"/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за счет переселения граждан по договору о развитии </w:t>
            </w:r>
            <w:r>
              <w:lastRenderedPageBreak/>
              <w:t>застроенной территории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 xml:space="preserve">за счет переселения граждан в свободный муниципальный </w:t>
            </w:r>
            <w:r>
              <w:lastRenderedPageBreak/>
              <w:t>жилищный фонд</w:t>
            </w:r>
          </w:p>
        </w:tc>
        <w:tc>
          <w:tcPr>
            <w:tcW w:w="1020" w:type="dxa"/>
            <w:vMerge/>
          </w:tcPr>
          <w:p w:rsidR="00BC42B6" w:rsidRDefault="00BC42B6"/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за счет средств собственников жилых помещений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за счет средств иных лиц (инвестора по ДРЗТ </w:t>
            </w:r>
            <w:hyperlink w:anchor="P819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778" w:type="dxa"/>
            <w:vMerge/>
          </w:tcPr>
          <w:p w:rsidR="00BC42B6" w:rsidRDefault="00BC42B6"/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рублей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t>Всего по программе переселения, в рамках которой предусмотрено финансирование за счет средств Фонда.</w:t>
            </w:r>
          </w:p>
          <w:p w:rsidR="00BC42B6" w:rsidRDefault="00BC42B6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4857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127748,31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55122,47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7574987751,50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6929637272,75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601209100,00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44141378,75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2019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15336,41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5692,53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781835378,75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590155200,00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147538800,00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44141378,75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2880,41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2348,63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175749870,00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140599100,00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35149770,00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630,60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959,10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54267360,00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43405890,00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10851470,00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31090350,00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24864280,00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6216070,00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3264,00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141867286,75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102385150,00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25596290,00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13885846,75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180,60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39222100,00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31369680,00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7842420,00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3687,40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156704730,00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125362980,00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31340750,00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862,90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37809720,00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29200000,00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7300000,00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1309720,00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2147,70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116808912,00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70324080,00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17581020,00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28903812,00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28315050,00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22644040,00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5661010,00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2020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6892,27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8042,73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568575386,37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454860286,37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113715100,00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1099,33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1145,84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85473600,00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68378900,00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17094700,00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1574,60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1124,49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102754300,00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82203400,00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20550900,00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1475,80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674,40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81858086,37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65486486,37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16371600,00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1876,70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2492,00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166316400,00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133053100,00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33263300,00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865,84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2606,00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132173000,00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105738400,00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26434600,00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2021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10320,03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4639,36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568575386,38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454860286,38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113715100,00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2090,75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937,60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115289296,38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92231396,38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23057900,00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1432,40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95472000,00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76377600,00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19094400,00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1859,74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626,29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94643290,00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75714590,00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18928700,00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1621,05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71653500,00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57322800,00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14330700,00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950,09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268,47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45857700,00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36686200,00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9171500,00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15235600,00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12188500,00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3047100,00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6548000,00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5238400,00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1309600,00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8794200,00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7035400,00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1758800,00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31369700,00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25095800,00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6273900,00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1551,30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69565300,00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55652200,00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13913100,00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333,70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14146800,00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11317400,00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2829400,00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2022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43955,71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30780,87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13174,84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1928632300,00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1851487000,00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77145300,00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1204,18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1110,22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100826370,00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96793320,00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4033050,00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114161560,00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109595100,00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4566460,00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3059,80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300963060,00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288924540,00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12038520,00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1441,29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851,68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107059190,00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102776820,00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4282370,00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3090,75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137,90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140655490,00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135029270,00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5626220,00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2410,33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918,14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145004130,00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139203960,00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5800170,00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2917,52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2047,80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216313170,00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207660640,00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8652530,00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2679240,00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2572070,00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107170,00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1701,30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84511360,00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81130910,00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3380450,00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1657,50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75101360,00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72097310,00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3004050,00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9602,20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456965000,00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438686380,00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18278620,00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1915,50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104289770,00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100118180,00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4171590,00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47450780,00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45552750,00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1898030,00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32651820,00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31345750,00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1306070,00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2023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44096,95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33901,15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1928632300,00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1851487000,00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77145300,00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2541,80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1657,85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182770450,00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175459630,00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7310820,00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6074,80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2739,74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393106720,00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377382450,00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15724270,00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3585,74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1152,01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206188770,00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197941220,00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8247550,00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5506,84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290644030,00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279018270,00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11625760,00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3560,27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196493300,00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188633570,00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7859730,00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2711320,00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2602867,20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108452,80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2502,70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1698,20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182824850,00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175511860,00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7312990,00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1358,60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60462890,00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58044380,00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2418510,00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7531,50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355056060,00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340853802,80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14202257,20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1216,40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58373910,00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56038950,00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2334960,00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334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2024 года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43894,79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30517,58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13377,21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1798737000,00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1726787500,00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71949500,00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5625,60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1947,40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307569820,00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295267030,00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12302790,00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9058,56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2589,33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489085970,00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469522530,00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19563440,00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5542,26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1528,30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287163720,00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275677170,00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11486550,00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3187,20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144204070,00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138435910,00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5768160,00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5852480,00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5618380,00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234100,00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8191840,00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7864170,00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327670,00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2045,20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1119,00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128510820,00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123370390,00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5140430,00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2155,86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5108,58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295013430,00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283212850,00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11800580,00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1767,00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624,20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97116200,00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93231560,00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3884640,00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15616080,00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14991440,00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624640,00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170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5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87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20412570,00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19596070,00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816500,00</w:t>
            </w:r>
          </w:p>
        </w:tc>
        <w:tc>
          <w:tcPr>
            <w:tcW w:w="164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</w:tr>
    </w:tbl>
    <w:p w:rsidR="00BC42B6" w:rsidRDefault="00BC42B6">
      <w:pPr>
        <w:sectPr w:rsidR="00BC4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ind w:firstLine="540"/>
        <w:jc w:val="both"/>
      </w:pPr>
      <w:r>
        <w:t>--------------------------------</w:t>
      </w:r>
    </w:p>
    <w:p w:rsidR="00BC42B6" w:rsidRDefault="00BC42B6">
      <w:pPr>
        <w:pStyle w:val="ConsPlusNormal"/>
        <w:spacing w:before="220"/>
        <w:ind w:firstLine="540"/>
        <w:jc w:val="both"/>
      </w:pPr>
      <w:bookmarkStart w:id="9" w:name="P8194"/>
      <w:bookmarkEnd w:id="9"/>
      <w:r>
        <w:t>&lt;1&gt; Договор развития застроенной территории.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right"/>
        <w:outlineLvl w:val="1"/>
      </w:pPr>
      <w:r>
        <w:t>Приложение 4</w:t>
      </w:r>
    </w:p>
    <w:p w:rsidR="00BC42B6" w:rsidRDefault="00BC42B6">
      <w:pPr>
        <w:pStyle w:val="ConsPlusNormal"/>
        <w:jc w:val="right"/>
      </w:pPr>
      <w:r>
        <w:t>к областной адресной программе</w:t>
      </w:r>
    </w:p>
    <w:p w:rsidR="00BC42B6" w:rsidRDefault="00BC42B6">
      <w:pPr>
        <w:pStyle w:val="ConsPlusNormal"/>
        <w:jc w:val="right"/>
      </w:pPr>
      <w:r>
        <w:t>"Переселение в 2019 - 2025 годах</w:t>
      </w:r>
    </w:p>
    <w:p w:rsidR="00BC42B6" w:rsidRDefault="00BC42B6">
      <w:pPr>
        <w:pStyle w:val="ConsPlusNormal"/>
        <w:jc w:val="right"/>
      </w:pPr>
      <w:r>
        <w:t xml:space="preserve">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BC42B6" w:rsidRDefault="00BC42B6">
      <w:pPr>
        <w:pStyle w:val="ConsPlusNormal"/>
        <w:jc w:val="right"/>
      </w:pPr>
      <w:r>
        <w:t>фонда в городах и районах</w:t>
      </w:r>
    </w:p>
    <w:p w:rsidR="00BC42B6" w:rsidRDefault="00BC42B6">
      <w:pPr>
        <w:pStyle w:val="ConsPlusNormal"/>
        <w:jc w:val="right"/>
      </w:pPr>
      <w:r>
        <w:t>Челябинской области"</w:t>
      </w: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Title"/>
        <w:jc w:val="center"/>
      </w:pPr>
      <w:bookmarkStart w:id="10" w:name="P8207"/>
      <w:bookmarkEnd w:id="10"/>
      <w:r>
        <w:t>Планируемые показатели</w:t>
      </w:r>
    </w:p>
    <w:p w:rsidR="00BC42B6" w:rsidRDefault="00BC42B6">
      <w:pPr>
        <w:pStyle w:val="ConsPlusTitle"/>
        <w:jc w:val="center"/>
      </w:pPr>
      <w:r>
        <w:t>переселения граждан из аварийного жилищного фонда,</w:t>
      </w:r>
    </w:p>
    <w:p w:rsidR="00BC42B6" w:rsidRDefault="00BC42B6">
      <w:pPr>
        <w:pStyle w:val="ConsPlusTitle"/>
        <w:jc w:val="center"/>
      </w:pPr>
      <w:r>
        <w:t>признанного таковым по состоянию на 1 января 2017 года</w:t>
      </w:r>
    </w:p>
    <w:p w:rsidR="00BC42B6" w:rsidRDefault="00BC42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C4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2B6" w:rsidRDefault="00BC4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  <w:proofErr w:type="gramEnd"/>
          </w:p>
          <w:p w:rsidR="00BC42B6" w:rsidRDefault="00BC42B6">
            <w:pPr>
              <w:pStyle w:val="ConsPlusNormal"/>
              <w:jc w:val="center"/>
            </w:pPr>
            <w:r>
              <w:rPr>
                <w:color w:val="392C69"/>
              </w:rPr>
              <w:t>от 27.02.2020 N 71-П)</w:t>
            </w:r>
          </w:p>
        </w:tc>
      </w:tr>
    </w:tbl>
    <w:p w:rsidR="00BC42B6" w:rsidRDefault="00BC4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C42B6">
        <w:tc>
          <w:tcPr>
            <w:tcW w:w="567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0090" w:type="dxa"/>
            <w:gridSpan w:val="8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Расселяемая площадь</w:t>
            </w:r>
          </w:p>
        </w:tc>
        <w:tc>
          <w:tcPr>
            <w:tcW w:w="9072" w:type="dxa"/>
            <w:gridSpan w:val="8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Количество переселяемых жителей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948" w:type="dxa"/>
            <w:vMerge/>
          </w:tcPr>
          <w:p w:rsidR="00BC42B6" w:rsidRDefault="00BC42B6"/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всего</w:t>
            </w:r>
          </w:p>
        </w:tc>
      </w:tr>
      <w:tr w:rsidR="00BC42B6">
        <w:tc>
          <w:tcPr>
            <w:tcW w:w="567" w:type="dxa"/>
            <w:vMerge/>
          </w:tcPr>
          <w:p w:rsidR="00BC42B6" w:rsidRDefault="00BC42B6"/>
        </w:tc>
        <w:tc>
          <w:tcPr>
            <w:tcW w:w="2948" w:type="dxa"/>
            <w:vMerge/>
          </w:tcPr>
          <w:p w:rsidR="00BC42B6" w:rsidRDefault="00BC42B6"/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человек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t xml:space="preserve">Всего по программе переселения, в </w:t>
            </w:r>
            <w:r>
              <w:lastRenderedPageBreak/>
              <w:t>рамках которой предусмотрено финансирование за счет средств Фонда.</w:t>
            </w:r>
          </w:p>
          <w:p w:rsidR="00BC42B6" w:rsidRDefault="00BC42B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3157,55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22966,76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19943,37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23843,37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43698,29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50436,99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18824,45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182870,78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11716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lastRenderedPageBreak/>
              <w:t>Всего по этапу 2019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3157,55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17871,39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21028,94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1381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1425,20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164,50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1589,70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5229,04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3686,90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1140,25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2975,95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4116,20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761,80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1353,90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2359,20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2020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5095,37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9839,63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14935,00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1193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2245,17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1399,09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2699,09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1550,20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2150,20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178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4368,70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456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3471,84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199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2021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10103,74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4855,65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14959,39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1008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3028,35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2486,03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1892,55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1218,56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111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1827,30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2022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18987,72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24967,99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43955,71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2674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2314,40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2620,50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3908,40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6908,40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2292,97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3228,65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196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3328,47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4965,32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1939,90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1723,90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</w:t>
            </w:r>
            <w:r>
              <w:lastRenderedPageBreak/>
              <w:t>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10451,40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749,50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2023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18730,30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25366,65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44096,95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2621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4199,65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4814,54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8814,54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446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4737,75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3678,34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6678,34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4514,97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343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4200,90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1389,30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</w:t>
            </w:r>
            <w:r>
              <w:lastRenderedPageBreak/>
              <w:t>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8157,90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350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1341,30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58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3"/>
            </w:pPr>
            <w:r>
              <w:t>Всего по этапу 2024 года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25070,34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18824,45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43894,79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2839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7573,00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435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5647,89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11647,89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658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4070,56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7070,56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547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3550,60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201,70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7264,44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2391,20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169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24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 xml:space="preserve">Троицкий муниципальный </w:t>
            </w:r>
            <w:r>
              <w:lastRenderedPageBreak/>
              <w:t>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25</w:t>
            </w:r>
          </w:p>
        </w:tc>
      </w:tr>
      <w:tr w:rsidR="00BC42B6">
        <w:tc>
          <w:tcPr>
            <w:tcW w:w="3515" w:type="dxa"/>
            <w:gridSpan w:val="2"/>
            <w:vAlign w:val="center"/>
          </w:tcPr>
          <w:p w:rsidR="00BC42B6" w:rsidRDefault="00BC42B6">
            <w:pPr>
              <w:pStyle w:val="ConsPlusNormal"/>
              <w:outlineLvl w:val="2"/>
            </w:pPr>
            <w:r>
              <w:lastRenderedPageBreak/>
              <w:t>Всего по иным программам Челябинской области, в рамках которых не предусмотрено финансирование за счет средств Фонда.</w:t>
            </w:r>
          </w:p>
          <w:p w:rsidR="00BC42B6" w:rsidRDefault="00BC42B6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14241,06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4988,34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19229,40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1223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1979,80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1979,80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123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Троицкий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1216,40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1716,60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127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5599,26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4461,24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10060,50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708</w:t>
            </w:r>
          </w:p>
        </w:tc>
      </w:tr>
      <w:tr w:rsidR="00BC42B6">
        <w:tc>
          <w:tcPr>
            <w:tcW w:w="56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vAlign w:val="center"/>
          </w:tcPr>
          <w:p w:rsidR="00BC42B6" w:rsidRDefault="00BC42B6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4893,50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4920,40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C42B6" w:rsidRDefault="00BC42B6">
            <w:pPr>
              <w:pStyle w:val="ConsPlusNormal"/>
              <w:jc w:val="center"/>
            </w:pPr>
            <w:r>
              <w:t>228</w:t>
            </w:r>
          </w:p>
        </w:tc>
      </w:tr>
    </w:tbl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jc w:val="both"/>
      </w:pPr>
    </w:p>
    <w:p w:rsidR="00BC42B6" w:rsidRDefault="00BC4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A69" w:rsidRDefault="00BC42B6"/>
    <w:sectPr w:rsidR="00AD1A69" w:rsidSect="00853D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B6"/>
    <w:rsid w:val="00141E4A"/>
    <w:rsid w:val="00164AE6"/>
    <w:rsid w:val="002D6D75"/>
    <w:rsid w:val="003751AE"/>
    <w:rsid w:val="00452645"/>
    <w:rsid w:val="00472207"/>
    <w:rsid w:val="004F458A"/>
    <w:rsid w:val="00504A6A"/>
    <w:rsid w:val="00564163"/>
    <w:rsid w:val="005C0E1A"/>
    <w:rsid w:val="00776029"/>
    <w:rsid w:val="007F13B4"/>
    <w:rsid w:val="0083102F"/>
    <w:rsid w:val="0093192D"/>
    <w:rsid w:val="009E5B2C"/>
    <w:rsid w:val="00AB6600"/>
    <w:rsid w:val="00BC42B6"/>
    <w:rsid w:val="00BF1D44"/>
    <w:rsid w:val="00C84402"/>
    <w:rsid w:val="00D97A63"/>
    <w:rsid w:val="00E5339E"/>
    <w:rsid w:val="00EB3CC9"/>
    <w:rsid w:val="00EF1CED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2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656ED3992BA12C5EF760756527EFF05E4A0AAA1E24AE54ECC1E941711AD624A15BA748514B1F1ABF325EDEFE3Fn3F" TargetMode="External"/><Relationship Id="rId18" Type="http://schemas.openxmlformats.org/officeDocument/2006/relationships/hyperlink" Target="consultantplus://offline/ref=F1656ED3992BA12C5EF760756527EFF05E4A07A51A2CAE54ECC1E941711AD624B35BFF44534C071DB327088FB8A685A9329B621DBB964E4A39n8F" TargetMode="External"/><Relationship Id="rId26" Type="http://schemas.openxmlformats.org/officeDocument/2006/relationships/hyperlink" Target="consultantplus://offline/ref=F1656ED3992BA12C5EF77E78734BB0FB544550AF1B2AAD0BB895EF162E4AD071F31BF91110080C1BBB2C55DDFFF8DCFA71D06F1BA28A4E4C861FB4B53Dn8F" TargetMode="External"/><Relationship Id="rId39" Type="http://schemas.openxmlformats.org/officeDocument/2006/relationships/hyperlink" Target="consultantplus://offline/ref=F1656ED3992BA12C5EF77E78734BB0FB544550AF1B2BA504B19DEF162E4AD071F31BF91110080C1BBB2C55DDF5F8DCFA71D06F1BA28A4E4C861FB4B53Dn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656ED3992BA12C5EF760756527EFF05E4A0CA2192CAE54ECC1E941711AD624B35BFF4451450411EF7D188BF1F18FB535817C1BA59634nEF" TargetMode="External"/><Relationship Id="rId34" Type="http://schemas.openxmlformats.org/officeDocument/2006/relationships/hyperlink" Target="consultantplus://offline/ref=F1656ED3992BA12C5EF760756527EFF05E4A0CA2192CAE54ECC1E941711AD624B35BFF4451450411EF7D188BF1F18FB535817C1BA59634nEF" TargetMode="External"/><Relationship Id="rId42" Type="http://schemas.openxmlformats.org/officeDocument/2006/relationships/hyperlink" Target="consultantplus://offline/ref=F1656ED3992BA12C5EF77E78734BB0FB544550AF1B2AAD0BB895EF162E4AD071F31BF91110080C1BBB2C55D8FDF8DCFA71D06F1BA28A4E4C861FB4B53Dn8F" TargetMode="External"/><Relationship Id="rId47" Type="http://schemas.openxmlformats.org/officeDocument/2006/relationships/hyperlink" Target="consultantplus://offline/ref=F1656ED3992BA12C5EF77E78734BB0FB544550AF1B2BA504B19DEF162E4AD071F31BF91110080C1BBB295DD6FBF8DCFA71D06F1BA28A4E4C861FB4B53Dn8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1656ED3992BA12C5EF77E78734BB0FB544550AF1B2BA504B19DEF162E4AD071F31BF91110080C1BBB2C5CDEFAF8DCFA71D06F1BA28A4E4C861FB4B53Dn8F" TargetMode="External"/><Relationship Id="rId12" Type="http://schemas.openxmlformats.org/officeDocument/2006/relationships/hyperlink" Target="consultantplus://offline/ref=F1656ED3992BA12C5EF77E78734BB0FB544550AF1B28A70AB992EF162E4AD071F31BF91110080C1BBB2C5CDFFDF8DCFA71D06F1BA28A4E4C861FB4B53Dn8F" TargetMode="External"/><Relationship Id="rId17" Type="http://schemas.openxmlformats.org/officeDocument/2006/relationships/hyperlink" Target="consultantplus://offline/ref=F1656ED3992BA12C5EF760756527EFF05E4D07A3132AAE54ECC1E941711AD624A15BA748514B1F1ABF325EDEFE3Fn3F" TargetMode="External"/><Relationship Id="rId25" Type="http://schemas.openxmlformats.org/officeDocument/2006/relationships/hyperlink" Target="consultantplus://offline/ref=F1656ED3992BA12C5EF760756527EFF05E4A08A7122BAE54ECC1E941711AD624B35BFF44534C0218BA27088FB8A685A9329B621DBB964E4A39n8F" TargetMode="External"/><Relationship Id="rId33" Type="http://schemas.openxmlformats.org/officeDocument/2006/relationships/hyperlink" Target="consultantplus://offline/ref=F1656ED3992BA12C5EF760756527EFF05E4A0AAA1E24AE54ECC1E941711AD624B35BFF44534C031EBC27088FB8A685A9329B621DBB964E4A39n8F" TargetMode="External"/><Relationship Id="rId38" Type="http://schemas.openxmlformats.org/officeDocument/2006/relationships/hyperlink" Target="consultantplus://offline/ref=F1656ED3992BA12C5EF760756527EFF05E4A0AAA1E24AE54ECC1E941711AD624A15BA748514B1F1ABF325EDEFE3Fn3F" TargetMode="External"/><Relationship Id="rId46" Type="http://schemas.openxmlformats.org/officeDocument/2006/relationships/hyperlink" Target="consultantplus://offline/ref=F1656ED3992BA12C5EF77E78734BB0FB544550AF1B2BA504B19DEF162E4AD071F31BF91110080C1BBB2C55DBFDF8DCFA71D06F1BA28A4E4C861FB4B53Dn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56ED3992BA12C5EF760756527EFF05E4A07A51A2CAE54ECC1E941711AD624B35BFF44534C001FBC27088FB8A685A9329B621DBB964E4A39n8F" TargetMode="External"/><Relationship Id="rId20" Type="http://schemas.openxmlformats.org/officeDocument/2006/relationships/hyperlink" Target="consultantplus://offline/ref=F1656ED3992BA12C5EF760756527EFF05E4A0AAA1E24AE54ECC1E941711AD624A15BA748514B1F1ABF325EDEFE3Fn3F" TargetMode="External"/><Relationship Id="rId29" Type="http://schemas.openxmlformats.org/officeDocument/2006/relationships/hyperlink" Target="consultantplus://offline/ref=F1656ED3992BA12C5EF77E78734BB0FB544550AF1B2AAD0BB895EF162E4AD071F31BF91110080C1BBB2C55DDF9F8DCFA71D06F1BA28A4E4C861FB4B53Dn8F" TargetMode="External"/><Relationship Id="rId41" Type="http://schemas.openxmlformats.org/officeDocument/2006/relationships/hyperlink" Target="consultantplus://offline/ref=F1656ED3992BA12C5EF760756527EFF05E4A0CA2192CAE54ECC1E941711AD624B35BFF4451450411EF7D188BF1F18FB535817C1BA59634n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56ED3992BA12C5EF77E78734BB0FB544550AF1B2AAD0BB895EF162E4AD071F31BF91110080C1BBB2C5CDEFAF8DCFA71D06F1BA28A4E4C861FB4B53Dn8F" TargetMode="External"/><Relationship Id="rId11" Type="http://schemas.openxmlformats.org/officeDocument/2006/relationships/hyperlink" Target="consultantplus://offline/ref=F1656ED3992BA12C5EF77E78734BB0FB544550AF1B2AAD0BB895EF162E4AD071F31BF91110080C1BBB2C5CDCFBF8DCFA71D06F1BA28A4E4C861FB4B53Dn8F" TargetMode="External"/><Relationship Id="rId24" Type="http://schemas.openxmlformats.org/officeDocument/2006/relationships/hyperlink" Target="consultantplus://offline/ref=F1656ED3992BA12C5EF77E78734BB0FB544550AF1B2BA504B19DEF162E4AD071F31BF91110080C1BBB2C5CDCFFF8DCFA71D06F1BA28A4E4C861FB4B53Dn8F" TargetMode="External"/><Relationship Id="rId32" Type="http://schemas.openxmlformats.org/officeDocument/2006/relationships/hyperlink" Target="consultantplus://offline/ref=F1656ED3992BA12C5EF77E78734BB0FB544550AF1B2AAD0BB895EF162E4AD071F31BF91110080C1BBB2C55DDF4F8DCFA71D06F1BA28A4E4C861FB4B53Dn8F" TargetMode="External"/><Relationship Id="rId37" Type="http://schemas.openxmlformats.org/officeDocument/2006/relationships/hyperlink" Target="consultantplus://offline/ref=F1656ED3992BA12C5EF760756527EFF05E4A0AAA1E24AE54ECC1E941711AD624B35BFF44534C041CB227088FB8A685A9329B621DBB964E4A39n8F" TargetMode="External"/><Relationship Id="rId40" Type="http://schemas.openxmlformats.org/officeDocument/2006/relationships/hyperlink" Target="consultantplus://offline/ref=F1656ED3992BA12C5EF760756527EFF05E4A07A61E2FAE54ECC1E941711AD624A15BA748514B1F1ABF325EDEFE3Fn3F" TargetMode="External"/><Relationship Id="rId45" Type="http://schemas.openxmlformats.org/officeDocument/2006/relationships/hyperlink" Target="consultantplus://offline/ref=F1656ED3992BA12C5EF77E78734BB0FB544550AF1B2AAD0BB895EF162E4AD071F31BF91110080C1BBB2C55D8FFF8DCFA71D06F1BA28A4E4C861FB4B53Dn8F" TargetMode="External"/><Relationship Id="rId5" Type="http://schemas.openxmlformats.org/officeDocument/2006/relationships/hyperlink" Target="consultantplus://offline/ref=F1656ED3992BA12C5EF77E78734BB0FB544550AF1B2BA504B19DEF162E4AD071F31BF91110080C1BBB2C5CDEFAF8DCFA71D06F1BA28A4E4C861FB4B53Dn8F" TargetMode="External"/><Relationship Id="rId15" Type="http://schemas.openxmlformats.org/officeDocument/2006/relationships/hyperlink" Target="consultantplus://offline/ref=F1656ED3992BA12C5EF760756527EFF05E4A07A51A2CAE54ECC1E941711AD624B35BFF44534C001BBC27088FB8A685A9329B621DBB964E4A39n8F" TargetMode="External"/><Relationship Id="rId23" Type="http://schemas.openxmlformats.org/officeDocument/2006/relationships/hyperlink" Target="consultantplus://offline/ref=F1656ED3992BA12C5EF77E78734BB0FB544550AF1B2AAD0BB895EF162E4AD071F31BF91110080C1BBB2C5CDDFCF8DCFA71D06F1BA28A4E4C861FB4B53Dn8F" TargetMode="External"/><Relationship Id="rId28" Type="http://schemas.openxmlformats.org/officeDocument/2006/relationships/hyperlink" Target="consultantplus://offline/ref=F1656ED3992BA12C5EF760756527EFF05E4A0CA2192CAE54ECC1E941711AD624B35BFF4451450411EF7D188BF1F18FB535817C1BA59634nEF" TargetMode="External"/><Relationship Id="rId36" Type="http://schemas.openxmlformats.org/officeDocument/2006/relationships/hyperlink" Target="consultantplus://offline/ref=F1656ED3992BA12C5EF760756527EFF05E4A0AAA1E24AE54ECC1E941711AD624B35BFF44534C021EBC27088FB8A685A9329B621DBB964E4A39n8F" TargetMode="External"/><Relationship Id="rId49" Type="http://schemas.openxmlformats.org/officeDocument/2006/relationships/hyperlink" Target="consultantplus://offline/ref=F1656ED3992BA12C5EF77E78734BB0FB544550AF1B2BA504B19DEF162E4AD071F31BF91110080C1BBB2B54D8FCF8DCFA71D06F1BA28A4E4C861FB4B53Dn8F" TargetMode="External"/><Relationship Id="rId10" Type="http://schemas.openxmlformats.org/officeDocument/2006/relationships/hyperlink" Target="consultantplus://offline/ref=F1656ED3992BA12C5EF760756527EFF05E4A07A51A2CAE54ECC1E941711AD624A15BA748514B1F1ABF325EDEFE3Fn3F" TargetMode="External"/><Relationship Id="rId19" Type="http://schemas.openxmlformats.org/officeDocument/2006/relationships/hyperlink" Target="consultantplus://offline/ref=F1656ED3992BA12C5EF760756527EFF05E4A07A51A2CAE54ECC1E941711AD624B35BFF44534C091BB927088FB8A685A9329B621DBB964E4A39n8F" TargetMode="External"/><Relationship Id="rId31" Type="http://schemas.openxmlformats.org/officeDocument/2006/relationships/hyperlink" Target="consultantplus://offline/ref=F1656ED3992BA12C5EF760756527EFF05E4A07A61E2FAE54ECC1E941711AD624B35BFF44524B0011EF7D188BF1F18FB535817C1BA59634nEF" TargetMode="External"/><Relationship Id="rId44" Type="http://schemas.openxmlformats.org/officeDocument/2006/relationships/hyperlink" Target="consultantplus://offline/ref=F1656ED3992BA12C5EF760756527EFF05E4A07A61E2FAE54ECC1E941711AD624A15BA748514B1F1ABF325EDEFE3Fn3F" TargetMode="External"/><Relationship Id="rId4" Type="http://schemas.openxmlformats.org/officeDocument/2006/relationships/hyperlink" Target="consultantplus://offline/ref=F1656ED3992BA12C5EF77E78734BB0FB544550AF1B2AAD0BB895EF162E4AD071F31BF91110080C1BBB2C5CDEFAF8DCFA71D06F1BA28A4E4C861FB4B53Dn8F" TargetMode="External"/><Relationship Id="rId9" Type="http://schemas.openxmlformats.org/officeDocument/2006/relationships/hyperlink" Target="consultantplus://offline/ref=F1656ED3992BA12C5EF77E78734BB0FB544550AF1B2AAD0BB895EF162E4AD071F31BF91110080C1BBB2C5CDCF8F8DCFA71D06F1BA28A4E4C861FB4B53Dn8F" TargetMode="External"/><Relationship Id="rId14" Type="http://schemas.openxmlformats.org/officeDocument/2006/relationships/hyperlink" Target="consultantplus://offline/ref=F1656ED3992BA12C5EF760756527EFF05E4A07A51A2CAE54ECC1E941711AD624B35BFF44534C001BBC27088FB8A685A9329B621DBB964E4A39n8F" TargetMode="External"/><Relationship Id="rId22" Type="http://schemas.openxmlformats.org/officeDocument/2006/relationships/hyperlink" Target="consultantplus://offline/ref=F1656ED3992BA12C5EF760756527EFF05E4A0AAA1E24AE54ECC1E941711AD624B35BFF44534C031EBC27088FB8A685A9329B621DBB964E4A39n8F" TargetMode="External"/><Relationship Id="rId27" Type="http://schemas.openxmlformats.org/officeDocument/2006/relationships/hyperlink" Target="consultantplus://offline/ref=F1656ED3992BA12C5EF760756527EFF05E4A07A61E2FAE54ECC1E941711AD624A15BA748514B1F1ABF325EDEFE3Fn3F" TargetMode="External"/><Relationship Id="rId30" Type="http://schemas.openxmlformats.org/officeDocument/2006/relationships/hyperlink" Target="consultantplus://offline/ref=F1656ED3992BA12C5EF760756527EFF05E4A07A61E2FAE54ECC1E941711AD624A15BA748514B1F1ABF325EDEFE3Fn3F" TargetMode="External"/><Relationship Id="rId35" Type="http://schemas.openxmlformats.org/officeDocument/2006/relationships/hyperlink" Target="consultantplus://offline/ref=F1656ED3992BA12C5EF77E78734BB0FB544550AF1B2AAD0BB895EF162E4AD071F31BF91110080C1BBB2C55DAFAF8DCFA71D06F1BA28A4E4C861FB4B53Dn8F" TargetMode="External"/><Relationship Id="rId43" Type="http://schemas.openxmlformats.org/officeDocument/2006/relationships/hyperlink" Target="consultantplus://offline/ref=F1656ED3992BA12C5EF760756527EFF05E4A07A61E2FAE54ECC1E941711AD624A15BA748514B1F1ABF325EDEFE3Fn3F" TargetMode="External"/><Relationship Id="rId48" Type="http://schemas.openxmlformats.org/officeDocument/2006/relationships/hyperlink" Target="consultantplus://offline/ref=F1656ED3992BA12C5EF77E78734BB0FB544550AF1B2BA504B19DEF162E4AD071F31BF91110080C1BBB2A59DCF8F8DCFA71D06F1BA28A4E4C861FB4B53Dn8F" TargetMode="External"/><Relationship Id="rId8" Type="http://schemas.openxmlformats.org/officeDocument/2006/relationships/hyperlink" Target="consultantplus://offline/ref=F1656ED3992BA12C5EF77E78734BB0FB544550AF1B2BA504B19DEF162E4AD071F31BF91110080C1BBB2C5CDFFDF8DCFA71D06F1BA28A4E4C861FB4B53Dn8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19521</Words>
  <Characters>111276</Characters>
  <Application>Microsoft Office Word</Application>
  <DocSecurity>0</DocSecurity>
  <Lines>927</Lines>
  <Paragraphs>261</Paragraphs>
  <ScaleCrop>false</ScaleCrop>
  <Company/>
  <LinksUpToDate>false</LinksUpToDate>
  <CharactersWithSpaces>130536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usolcev</dc:creator>
  <cp:lastModifiedBy>usolcev</cp:lastModifiedBy>
  <cp:revision>1</cp:revision>
  <dcterms:created xsi:type="dcterms:W3CDTF">2020-04-27T05:39:00Z</dcterms:created>
  <dcterms:modified xsi:type="dcterms:W3CDTF">2020-04-27T05:41:00Z</dcterms:modified>
</cp:coreProperties>
</file>