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063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063D">
        <w:rPr>
          <w:rFonts w:ascii="Times New Roman" w:hAnsi="Times New Roman" w:cs="Times New Roman"/>
          <w:sz w:val="26"/>
          <w:szCs w:val="26"/>
        </w:rPr>
        <w:t>к   извещению   о   проведен</w:t>
      </w:r>
      <w:proofErr w:type="gramStart"/>
      <w:r w:rsidRPr="00D0063D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063D">
        <w:rPr>
          <w:rFonts w:ascii="Times New Roman" w:hAnsi="Times New Roman" w:cs="Times New Roman"/>
          <w:sz w:val="26"/>
          <w:szCs w:val="26"/>
        </w:rPr>
        <w:t xml:space="preserve">кциона на право заключить  договор о  развитии застроенной территории </w:t>
      </w:r>
    </w:p>
    <w:p w:rsidR="004040EB" w:rsidRDefault="004040EB" w:rsidP="00C62F15">
      <w:pPr>
        <w:spacing w:after="1" w:line="200" w:lineRule="atLeast"/>
        <w:rPr>
          <w:rFonts w:ascii="Tahoma" w:hAnsi="Tahoma" w:cs="Tahoma"/>
          <w:sz w:val="20"/>
        </w:rPr>
      </w:pPr>
    </w:p>
    <w:p w:rsidR="004040EB" w:rsidRDefault="004040EB" w:rsidP="00C62F15">
      <w:pPr>
        <w:spacing w:after="1" w:line="200" w:lineRule="atLeast"/>
        <w:rPr>
          <w:rFonts w:ascii="Tahoma" w:hAnsi="Tahoma" w:cs="Tahoma"/>
          <w:sz w:val="20"/>
        </w:rPr>
      </w:pPr>
    </w:p>
    <w:p w:rsidR="00C62F15" w:rsidRDefault="00C62F15" w:rsidP="00C62F15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ЧЕЛЯБИНСКАЯ ГОРОДСКАЯ ДУМА</w:t>
      </w:r>
    </w:p>
    <w:p w:rsidR="00C62F15" w:rsidRDefault="00C62F15" w:rsidP="00C62F15">
      <w:pPr>
        <w:spacing w:after="1" w:line="220" w:lineRule="atLeast"/>
        <w:jc w:val="center"/>
      </w:pP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РЕШЕНИЕ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17 февраля 2015 г. N 6/8</w:t>
      </w:r>
    </w:p>
    <w:p w:rsidR="00C62F15" w:rsidRDefault="00C62F15" w:rsidP="004040EB">
      <w:pPr>
        <w:spacing w:after="1" w:line="220" w:lineRule="atLeast"/>
      </w:pP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нормативов 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 соответствии с Градостроительным </w:t>
      </w:r>
      <w:hyperlink r:id="rId7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28 августа 2014 года N 748-ЗО "О систематизации нормативов градостроительного проектирования в Челябинской области", </w:t>
      </w:r>
      <w:hyperlink r:id="rId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Челябинская городская Дума первого созыва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РЕШАЕТ: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Утвердить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муниципального образования "город Челябинск" (приложение).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Поручить Главе Администрации города Челябинска Е.Н. </w:t>
      </w:r>
      <w:proofErr w:type="spellStart"/>
      <w:r>
        <w:rPr>
          <w:rFonts w:ascii="Calibri" w:hAnsi="Calibri" w:cs="Calibri"/>
        </w:rPr>
        <w:t>Тефтелеву</w:t>
      </w:r>
      <w:proofErr w:type="spellEnd"/>
      <w:r>
        <w:rPr>
          <w:rFonts w:ascii="Calibri" w:hAnsi="Calibri" w:cs="Calibri"/>
        </w:rPr>
        <w:t xml:space="preserve"> разместить утвержденные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в федеральной государственной информационной системе территориального планирования в срок, не превышающий пяти дней со дня утверждения указанных </w:t>
      </w:r>
      <w:hyperlink w:anchor="P43" w:history="1">
        <w:r>
          <w:rPr>
            <w:rFonts w:ascii="Calibri" w:hAnsi="Calibri" w:cs="Calibri"/>
            <w:color w:val="0000FF"/>
          </w:rPr>
          <w:t>нормативов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 Внести настоящее решение в раздел 6 "Градостроительство" нормативной правовой базы местного самоуправления города Челябинска.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 Ответственность за исполнение настоящего решения возложить на заместителя Главы города по городской среде А.В. Егорова.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4 в ред. </w:t>
      </w:r>
      <w:hyperlink r:id="rId11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Контроль исполнения настоящего решения поручить постоянной комиссии городской Думы по городскому хозяйству и градостроительству (К.В. </w:t>
      </w:r>
      <w:proofErr w:type="spellStart"/>
      <w:r>
        <w:rPr>
          <w:rFonts w:ascii="Calibri" w:hAnsi="Calibri" w:cs="Calibri"/>
        </w:rPr>
        <w:t>Ветхов</w:t>
      </w:r>
      <w:proofErr w:type="spellEnd"/>
      <w:r>
        <w:rPr>
          <w:rFonts w:ascii="Calibri" w:hAnsi="Calibri" w:cs="Calibri"/>
        </w:rPr>
        <w:t>).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 в ред. </w:t>
      </w:r>
      <w:hyperlink r:id="rId1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6. Настоящее решение вступает в силу со дня его официального опубликования.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Приложение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решению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от 17 февраля 2015 г. N 6/8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0" w:name="P43"/>
      <w:bookmarkEnd w:id="0"/>
      <w:r>
        <w:rPr>
          <w:rFonts w:ascii="Calibri" w:hAnsi="Calibri" w:cs="Calibri"/>
          <w:b/>
        </w:rPr>
        <w:t>Нормативы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Нормативы градостроительного проектирования муниципального образования "город Челябинск" (далее - Нормативы) разработаны в соответствии с Градостроительным </w:t>
      </w:r>
      <w:hyperlink r:id="rId16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Федерации", иными федеральными законами и правовыми актами Российской Федерации, законами Челябинской области, правовыми актами Челябинской области, </w:t>
      </w:r>
      <w:hyperlink r:id="rId1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</w:t>
      </w:r>
      <w:proofErr w:type="gramEnd"/>
      <w:r>
        <w:rPr>
          <w:rFonts w:ascii="Calibri" w:hAnsi="Calibri" w:cs="Calibri"/>
        </w:rPr>
        <w:t xml:space="preserve"> 5 ноября 2014 года N 496 "Об утверждении нормативов градостроительного проектирования Челябинской области", </w:t>
      </w:r>
      <w:hyperlink r:id="rId19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Челябинска, а также с учетом положений иных муниципальных правовых актов города Челябинска, определяющих основные направления социально-экономического и градостроительного развития города Челябинска, охраны его культурного наследия и окружающей среды.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 вопросам, не урегулированным в настоящих Нормативах, следует применять законы и нормативно-технические документы, действующие на территории Российской Федерации в соответствии с требованиями Федерального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регулировании". При отмене или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Нормативы обязательны для всех субъектов градостроительной деятельности, осуществляющих свою деятельность на территории города Челябинска, независимо от их организационно-правовой формы.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Внесение изменений в Нормативы осуществляется в соответствии с федеральным законодательством, законами Челябинской области и иными правовыми актами.</w:t>
      </w:r>
    </w:p>
    <w:p w:rsidR="00C62F15" w:rsidRDefault="00C62F15" w:rsidP="00C62F15">
      <w:pPr>
        <w:spacing w:after="1" w:line="220" w:lineRule="atLeast"/>
        <w:jc w:val="both"/>
      </w:pPr>
    </w:p>
    <w:p w:rsidR="004040EB" w:rsidRDefault="004040EB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МАТЕРИАЛЫ ПО ОБОСНОВАНИЮ РАСЧЕТНЫХ ПОКАЗАТЕЛЕЙ,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СОДЕРЖАЩИХСЯ В НОРМАТИВАХ ГРАДОСТРОИТЕЛЬНОГО ПРОЕКТИРОВАНИЯ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Термины и определения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Основные </w:t>
      </w:r>
      <w:hyperlink w:anchor="P339" w:history="1">
        <w:r>
          <w:rPr>
            <w:rFonts w:ascii="Calibri" w:hAnsi="Calibri" w:cs="Calibri"/>
            <w:color w:val="0000FF"/>
          </w:rPr>
          <w:t>термины</w:t>
        </w:r>
      </w:hyperlink>
      <w:r>
        <w:rPr>
          <w:rFonts w:ascii="Calibri" w:hAnsi="Calibri" w:cs="Calibri"/>
        </w:rPr>
        <w:t xml:space="preserve"> и определения, используемые в Нормативах, приведены в приложении 1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4040EB" w:rsidRDefault="004040EB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lastRenderedPageBreak/>
        <w:t>Нормативные ссылки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 </w:t>
      </w:r>
      <w:hyperlink w:anchor="P40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законодательных и нормативных актов Российской Федерации, нормативных правовых актов Челябинской области, используемых при разработке настоящих Нормативов, приведен в приложении 2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III. ПРАВИЛА И ОБЛАСТЬ ПРИМЕНЕНИЯ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НОРМАТИВОВ 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Назначение и область применения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7. Нормативы применяются при подготовке, согласовании, утверждении и реализации градостроительного зонирования, планировки территории, а также используются для принятия решений органами местного самоуправления города Челябинска, должностными лицами, осуществляющими контроль за градостроительной (строительной) деятельностью на территории города Челябинска, физическими и юридическими лицами.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Нормативы разработаны в целях обеспечения устойчивого развития города Челябинска с учетом особенностей его территориального формирования, повышения эффективности использования территории на основе рационального зонирования, создания благоприятных условий жизнедеятельности населения, ограничения негативного воздействия хозяйственной и иной деятельности на окружающую среду, улучшения санитарно-эпидемиологического и экологического состояния территории города, а также создания градостроительными средствами условий для обеспечения социальных гарантий, установленных законодательством Российской Федерации, Челябинской</w:t>
      </w:r>
      <w:proofErr w:type="gramEnd"/>
      <w:r>
        <w:rPr>
          <w:rFonts w:ascii="Calibri" w:hAnsi="Calibri" w:cs="Calibri"/>
        </w:rPr>
        <w:t xml:space="preserve"> области и муниципальными правовыми актами органов местного самоуправления города Челябинска, гражданам.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9. Нормативы направлены на обеспечение рациональной организации территории, эффективного использования и охраны земель.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Административно-территориальное устройство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общая организация города Челябинска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10. Город Челябинск занимает площадь 500,9 кв. километров. Численность постоянного населения города Челябинска (по состоянию на 01.01.2014) составляет 1169,8 тысяч человек. Административно-территориальное деление Челябинского городского округа предусматривает деление территории на семь внутригородских районов.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Документом территориального планирования муниципального образования "город Челябинск" является Генеральный </w:t>
      </w:r>
      <w:hyperlink r:id="rId24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При определении перспектив развития и планировки города Челябинска необходимо учитывать: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местоположение Челябинского городского округа в системе расселения Челябинской области;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численность населения на расчетный срок;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роль Челябинского городского округа в системе формируемых центров обслуживания населения Челябинской области и формирование </w:t>
      </w:r>
      <w:proofErr w:type="spellStart"/>
      <w:r>
        <w:rPr>
          <w:rFonts w:ascii="Calibri" w:hAnsi="Calibri" w:cs="Calibri"/>
        </w:rPr>
        <w:t>подцентров</w:t>
      </w:r>
      <w:proofErr w:type="spellEnd"/>
      <w:r>
        <w:rPr>
          <w:rFonts w:ascii="Calibri" w:hAnsi="Calibri" w:cs="Calibri"/>
        </w:rPr>
        <w:t xml:space="preserve"> обслуживания в городском округе;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историко-культурное значение Челябинского городского округа;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5) </w:t>
      </w:r>
      <w:hyperlink r:id="rId26" w:history="1">
        <w:r>
          <w:rPr>
            <w:rFonts w:ascii="Calibri" w:hAnsi="Calibri" w:cs="Calibri"/>
            <w:color w:val="0000FF"/>
          </w:rPr>
          <w:t>прогноз</w:t>
        </w:r>
      </w:hyperlink>
      <w:r>
        <w:rPr>
          <w:rFonts w:ascii="Calibri" w:hAnsi="Calibri" w:cs="Calibri"/>
        </w:rPr>
        <w:t xml:space="preserve"> социально-экономического развития территории города Челябинска;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санитарно-эпидемиологическую и экологическую обстановку на планируемых к развитию территориях.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В соответствии с </w:t>
      </w:r>
      <w:hyperlink r:id="rId27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 город Челябинск является муниципальным образованием и наделен статусом городского округа с внутригородским делением в соответствии с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10 июня 2014 года N 706-ЗО "О статусе и границах Челябинского городского округа и внутригородских районов в его составе".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13. Историко-культурное значение внутригородских районов определяется как количеством объектов культурного наследия (памятников истории и культуры), так и их статусом (федерального, регионального или местного значения).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IV. ОСНОВНАЯ ЧАСТЬ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(расчетные показатели минимально допустимого уровня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местного значение населения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расчетные показатели максимально допустимого уровня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территориальной доступности таких объектов для населения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Челябинск")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жилищного обеспечения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 Жилые зоны необходимо предусматривать в целях создания для населения удобной, здоровой и безопасной среды проживания. Объекты и виды деятельности, не совместимые с требованиями настоящих норм, не допускается размещать в жилых зонах.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жилых зонах размещаются жилые дома разных типов (многоквартирные многоэтажные, средней и малой этажности; блокированные; усадебные с 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 xml:space="preserve"> и приусадебными участками); отдельно стоящие, встроенные или пристроенные объекты социального и культурно-бытового обслуживания населения с учетом требований настоящих норм; гаражи и автостоянки для легковых автомобилей, принадлежащих гражданам; культовые объекты.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Структура жилищного фонда,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дифференцированного по уровню комфорта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3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29.09.2015 N 13/10)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14.1. Расчетные показатели объемов и типов жилой застройки должны производиться с учетом сложившейся и прогнозируемой социально-демографической ситуации и доходов населения. При этом рекомендуется предусматривать разнообразные типы жилых домов, дифференцированных по уровню комфорта в соответствии с </w:t>
      </w:r>
      <w:hyperlink w:anchor="P122" w:history="1">
        <w:r>
          <w:rPr>
            <w:rFonts w:ascii="Calibri" w:hAnsi="Calibri" w:cs="Calibri"/>
            <w:color w:val="0000FF"/>
          </w:rPr>
          <w:t>таблицей 1</w:t>
        </w:r>
      </w:hyperlink>
      <w:r>
        <w:rPr>
          <w:rFonts w:ascii="Calibri" w:hAnsi="Calibri" w:cs="Calibri"/>
        </w:rPr>
        <w:t>.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3"/>
      </w:pPr>
      <w:bookmarkStart w:id="1" w:name="P122"/>
      <w:bookmarkEnd w:id="1"/>
      <w:r>
        <w:rPr>
          <w:rFonts w:ascii="Calibri" w:hAnsi="Calibri" w:cs="Calibri"/>
        </w:rPr>
        <w:t>Таблица 1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 w:rsidSect="004040EB">
          <w:pgSz w:w="11906" w:h="16838"/>
          <w:pgMar w:top="851" w:right="566" w:bottom="993" w:left="1701" w:header="0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948"/>
        <w:gridCol w:w="1474"/>
        <w:gridCol w:w="2494"/>
        <w:gridCol w:w="2043"/>
      </w:tblGrid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жилого дома и квартиры по уровню комфорта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Норма площади жилого дома и квартиры в расчете на одного человека, квадратные метры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Формула заселения жилого дома и квартиры</w:t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Доля в общем объеме жилищного строительства, проценты</w:t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Престижный (бизнес-класс)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66750" cy="431800"/>
                  <wp:effectExtent l="0" t="0" r="0" b="0"/>
                  <wp:docPr id="17" name="Рисунок 17" descr="base_23721_17430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23721_17430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22250" cy="431800"/>
                  <wp:effectExtent l="0" t="0" r="0" b="0"/>
                  <wp:docPr id="18" name="Рисунок 18" descr="base_23721_17430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23721_17430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Массовый (эконом-класс)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28650" cy="431800"/>
                  <wp:effectExtent l="0" t="0" r="0" b="0"/>
                  <wp:docPr id="19" name="Рисунок 19" descr="base_23721_17430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23721_17430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54000" cy="431800"/>
                  <wp:effectExtent l="0" t="0" r="0" b="0"/>
                  <wp:docPr id="20" name="Рисунок 20" descr="base_23721_17430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23721_17430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>Социальный</w:t>
            </w:r>
            <w:proofErr w:type="gramEnd"/>
            <w:r>
              <w:rPr>
                <w:rFonts w:ascii="Calibri" w:hAnsi="Calibri" w:cs="Calibri"/>
              </w:rPr>
              <w:t xml:space="preserve"> (муниципальное жилище)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28650" cy="431800"/>
                  <wp:effectExtent l="0" t="0" r="0" b="0"/>
                  <wp:docPr id="21" name="Рисунок 21" descr="base_23721_174303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23721_174303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54000" cy="431800"/>
                  <wp:effectExtent l="0" t="0" r="0" b="0"/>
                  <wp:docPr id="22" name="Рисунок 22" descr="base_23721_174303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23721_174303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60400" cy="431800"/>
                  <wp:effectExtent l="0" t="0" r="0" b="0"/>
                  <wp:docPr id="23" name="Рисунок 23" descr="base_23721_174303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23721_174303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165100" cy="431800"/>
                  <wp:effectExtent l="0" t="0" r="0" b="0"/>
                  <wp:docPr id="24" name="Рисунок 24" descr="base_23721_174303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23721_174303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2F15" w:rsidRDefault="00C62F15" w:rsidP="00C62F15">
      <w:pPr>
        <w:sectPr w:rsidR="00C62F1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Примечание: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общее число жилых комнат в квартире или доме </w:t>
      </w:r>
      <w:proofErr w:type="spellStart"/>
      <w:r>
        <w:rPr>
          <w:rFonts w:ascii="Calibri" w:hAnsi="Calibri" w:cs="Calibri"/>
        </w:rPr>
        <w:t>k</w:t>
      </w:r>
      <w:proofErr w:type="spellEnd"/>
      <w:r>
        <w:rPr>
          <w:rFonts w:ascii="Calibri" w:hAnsi="Calibri" w:cs="Calibri"/>
        </w:rPr>
        <w:t xml:space="preserve"> и численность проживающих людей </w:t>
      </w:r>
      <w:proofErr w:type="spellStart"/>
      <w:r>
        <w:rPr>
          <w:rFonts w:ascii="Calibri" w:hAnsi="Calibri" w:cs="Calibri"/>
        </w:rPr>
        <w:t>n</w:t>
      </w:r>
      <w:proofErr w:type="spellEnd"/>
      <w:r>
        <w:rPr>
          <w:rFonts w:ascii="Calibri" w:hAnsi="Calibri" w:cs="Calibri"/>
        </w:rPr>
        <w:t>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специализированные типы жилища - дома гостиничного типа, специализированные жилые комплексы;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в числителе - на первую очередь, в знаменателе - на расчетный срок;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указанные нормативные показатели не являются основанием для установления нормы реального заселения.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14.2. Норматив жилищной обеспеченности следует принимать 20 кв. метров на 1 человека (не менее).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плотности населения территорий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(введен </w:t>
      </w:r>
      <w:hyperlink r:id="rId39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14.3. Расчетная плотность населения микрорайона при многоэтажной комплексной застройке и средней жилищной обеспеченности 20 квадратных метров на 1 человека не должна превышать 450 человек на 1 гектар.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распределения зон жилой застройки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 видам жилой застройки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15. При планировочной организации жилых зон следует предусматривать их дифференциацию по типам застройки, ее этажности и плотности, местоположению с учетом историко-культурных, природно-климатических и других местных особенностей. Тип и этажность жилой застройки определяются в соответствии с социально-демографическими, национально-бытовыми, архитектурно-композиционными, санитарно-гигиеническими и другими требованиями, предъявляемыми к формированию жилой среды, а также возможностью развития социальной, транспортной и инженерной инфраструктур и обеспечения противопожарной безопасности.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 xml:space="preserve">Расчетные показатели в сфере </w:t>
      </w:r>
      <w:proofErr w:type="gramStart"/>
      <w:r>
        <w:rPr>
          <w:rFonts w:ascii="Calibri" w:hAnsi="Calibri" w:cs="Calibri"/>
          <w:b/>
        </w:rPr>
        <w:t>социального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коммунально-бытового обслуживания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16. Организации обслуживания следует размещать на территории города Челябинска, приближая их к местам жительства и работы, предусматривая, как правило, формирование общественных центров в увязке с сетью общественного пассажирского транспорта.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17. При определении числа, состава и вместимости организаций обслуживания следует дополнительно учитывать приезжающее население из других муниципальных образований, расположенных в зоне, ограниченной затратами времени на передвижение не более 2 часов.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18. Нормативы обеспеченности местами в школьных и дошкольных учреждениях следует принимать за 145 мест на 1000 жителей и 60 мест на 1000 жителей соответственно.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19. Нормативы обеспеченности объектами торговли, культуры, коммунально-бытового назначения, здравоохранения и социального обеспечения и физкультурно-спортивными приведены в </w:t>
      </w:r>
      <w:hyperlink w:anchor="P511" w:history="1">
        <w:r>
          <w:rPr>
            <w:rFonts w:ascii="Calibri" w:hAnsi="Calibri" w:cs="Calibri"/>
            <w:color w:val="0000FF"/>
          </w:rPr>
          <w:t>приложении 3</w:t>
        </w:r>
      </w:hyperlink>
      <w:r>
        <w:rPr>
          <w:rFonts w:ascii="Calibri" w:hAnsi="Calibri" w:cs="Calibri"/>
        </w:rPr>
        <w:t xml:space="preserve"> "Расчет количества вместимости учреждений и предприятий обслуживания"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lastRenderedPageBreak/>
        <w:t>Расчетные показатели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сфере транспортного обслуживания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20. Сооружения и коммуникации транспортной инфраструктуры могут располагаться в составе всех территориальных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21. В целях устойчивого развития города Челябинска, решения транспортных проблем предполагаются создание развитой транспортной инфраструктуры внешних связей с выносом транзитных потоков за границы Челябинского городского округа и обеспечение высокого уровня сервисного обслуживания автомобилистов.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Генеральный </w:t>
      </w:r>
      <w:hyperlink r:id="rId40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 предусматривает схему основных направлений развития транспортной инфраструктуры в увязке с планировочной структурой города.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Проектирование нового строительства и реконструкция объектов транспортной инфраструктуры должны сопровождаться экологическим обоснованием, предусматривающим количественную оценку всех видов воздействия на окружающую среду и оценку экологических последствий реализации объекта нового строительства и (или) реконструкции в соответствии с нормативными требованиями.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22. Планировочные и технические решения при проектировании улиц и дорог, пересечений и транспортных узлов должны обеспечивать безопасность движения транспортных средств и пешеходов, в том числе удобные и безопасные пути движения инвалидов, пользующихся колясками. В целях реализации обеспечения безопасности дорожного движения руководствоваться </w:t>
      </w:r>
      <w:hyperlink r:id="rId41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СП 34.13330.2012 "Свод правил. Автомобильные дороги.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2.05.02-85*".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23. План и поперечный профиль улицы должны обеспечивать необходимую скорость движения.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24. В городе Челябинске необходимо предусматривать создание системы наземных и подземных автостоянок для временного хранения легковых автомобилей.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Дальность пешеходных подходов к ближайшим остановкам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общественного пассажирского транспорта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25. Дальность пешеходных подходов до ближайшей остановки общественного пассажирского транспорта следует принимать: не более 500 метров.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26. Дальность пешеходных подходов до ближайшей остановки общественного пассажирского транспорта: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от объектов массового посещения должна быть не более 250 метров;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в производственных и коммунально-складских зонах - не более 400 метров от проходных предприятий;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в зонах массового отдыха и спорта - не более 800 метров от главного входа.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27. В районах индивидуальной усадебной застройки дальность пешеходных подходов к ближайшей остановке общественного транспорта может быть увеличена до 600 метров.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28. Расстояния между остановочными пунктами на линиях общественного пассажирского транспорта в пределах территории города следует принимать, метров: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для автобусов, троллейбусов и трамваев - 400 - 600;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2) для </w:t>
      </w:r>
      <w:proofErr w:type="spellStart"/>
      <w:proofErr w:type="gramStart"/>
      <w:r>
        <w:rPr>
          <w:rFonts w:ascii="Calibri" w:hAnsi="Calibri" w:cs="Calibri"/>
        </w:rPr>
        <w:t>экспресс-автобусов</w:t>
      </w:r>
      <w:proofErr w:type="spellEnd"/>
      <w:proofErr w:type="gramEnd"/>
      <w:r>
        <w:rPr>
          <w:rFonts w:ascii="Calibri" w:hAnsi="Calibri" w:cs="Calibri"/>
        </w:rPr>
        <w:t xml:space="preserve"> - 800 - 1200;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для метрополитена - 1000 - 2000;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для электрифицированных железных дорог - 1500 - 2000.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озеленения площади санитарно-защитных зон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29. Размеры санитарно-защитных зон следует устанавливать с учетом требований </w:t>
      </w:r>
      <w:hyperlink r:id="rId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Минимальную площадь озеленения санитарно-защитных зон следует принимать в зависимости от ширины зоны: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 300 м - 60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 до 1000 м - 50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1000 до 3000 м - 40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3000 м - 20 процентов.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- не менее 20 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хранения и обслуживания транспортных средств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30. Норматив обеспеченности: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станциями технического обслуживания автомобилей - 1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на 200 транспортных средств;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топливозаправочными станциями - одна топливораздаточная колонка на 1000 транспортных средств.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Термин "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>" в рамках настоящих Нормативов применяется в качестве единицы измерения.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43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31. На территории жилых районов и микрорайонов необходимо предусматривать места для хранения автомобилей из расчета: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одно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30 кв. м/чел.;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два </w:t>
      </w:r>
      <w:proofErr w:type="spellStart"/>
      <w:r>
        <w:rPr>
          <w:rFonts w:ascii="Calibri" w:hAnsi="Calibri" w:cs="Calibri"/>
        </w:rPr>
        <w:t>машино-места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40 кв. м/чел.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31 в ред. </w:t>
      </w:r>
      <w:hyperlink r:id="rId44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32. Автостоянки для постоянного хранения автомобилей и других </w:t>
      </w:r>
      <w:proofErr w:type="spellStart"/>
      <w:r>
        <w:rPr>
          <w:rFonts w:ascii="Calibri" w:hAnsi="Calibri" w:cs="Calibri"/>
        </w:rPr>
        <w:t>мототранспортных</w:t>
      </w:r>
      <w:proofErr w:type="spellEnd"/>
      <w:r>
        <w:rPr>
          <w:rFonts w:ascii="Calibri" w:hAnsi="Calibri" w:cs="Calibri"/>
        </w:rPr>
        <w:t xml:space="preserve"> средств, принадлежащих инвалидам, следует предусматривать в радиусе пешеходной доступности не более 200 метров от входов в жилые дома.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стоянок легковых автомобилей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33. При расчете нормы стоянок легковых автомобилей необходимо учитывать уровень автомобилизации, равный 450 </w:t>
      </w:r>
      <w:proofErr w:type="spellStart"/>
      <w:r>
        <w:rPr>
          <w:rFonts w:ascii="Calibri" w:hAnsi="Calibri" w:cs="Calibri"/>
        </w:rPr>
        <w:t>машино-мест</w:t>
      </w:r>
      <w:proofErr w:type="spellEnd"/>
      <w:r>
        <w:rPr>
          <w:rFonts w:ascii="Calibri" w:hAnsi="Calibri" w:cs="Calibri"/>
        </w:rPr>
        <w:t xml:space="preserve"> на 1000 человек при жилищной обеспеченности 26,3 кв. м/чел. в соответствии с Генеральным </w:t>
      </w:r>
      <w:hyperlink r:id="rId45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 xml:space="preserve"> города Челябинска, утвержденным решением Челябинской городской Думы.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33 в ред. </w:t>
      </w:r>
      <w:hyperlink r:id="rId46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объектами рекреационного назначения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34. Нормативы обеспечения объектами рекреационного назначения действуют в отношении объектов, расположенных на территориях рекреационных зон, и состоят из минимальных расчетных показателей обеспечения: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объектами рекреационного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площадями территорий для размещения объектов рекреационного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озеленения территорий объектов рекреационного назначения.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35. Нормативы обеспеченности объектами рекреационного назначения следует принимать 8 квадратных метров/человек.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36. Минимальную площадь объектов рекреационного назначения, размещаемых на территориях общего пользования населенных пунктов, следует предусматривать, гектаров, не менее: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городских парков - 15;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парков (садов) планировочных районов - 10;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садов микрорайонов (кварталов) - 3;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скверов - 0,3.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общем балансе территорий парков и садов площадь озелененных территорий следует принимать не менее 70 процентов.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инженерным оборудованием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37.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газо</w:t>
      </w:r>
      <w:proofErr w:type="spellEnd"/>
      <w:r>
        <w:rPr>
          <w:rFonts w:ascii="Calibri" w:hAnsi="Calibri" w:cs="Calibri"/>
        </w:rPr>
        <w:t>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38.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законодательства и настоящих Нормативов.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39. Проектирование инженерных систем водоснабжения, канализации, теплоснабжения, газоснабжения, электроснабжения и связи следует осуществлять на основе схем водоснабжения, канализации, теплоснабжения, газоснабжения и энергоснабжения, разработанных и утвержденных в установленном порядке.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40. 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водоснабжения и водоотведения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41. Минимальный расчетный среднесуточный расход холодной и горячей воды на хозяйственно-питьевые нужды (без учета расходов на полив зеленых насаждений) на </w:t>
      </w:r>
      <w:proofErr w:type="gramStart"/>
      <w:r>
        <w:rPr>
          <w:rFonts w:ascii="Calibri" w:hAnsi="Calibri" w:cs="Calibri"/>
        </w:rPr>
        <w:t>одного жителя следует</w:t>
      </w:r>
      <w:proofErr w:type="gramEnd"/>
      <w:r>
        <w:rPr>
          <w:rFonts w:ascii="Calibri" w:hAnsi="Calibri" w:cs="Calibri"/>
        </w:rPr>
        <w:t xml:space="preserve"> принимать не менее 175 л/сутки на одного человека.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42.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4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 декабря 2004 года N 210-ФЗ "Об основах регулирования тарифов организаций коммунального комплекса".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43. Проектирование систем хозяйственно-питьевого водоснабжения и канализации городов и других населенных пунктов следует производить в соответствии с требованиями </w:t>
      </w:r>
      <w:hyperlink r:id="rId48" w:history="1">
        <w:r>
          <w:rPr>
            <w:rFonts w:ascii="Calibri" w:hAnsi="Calibri" w:cs="Calibri"/>
            <w:color w:val="0000FF"/>
          </w:rPr>
          <w:t>СП 31.13330</w:t>
        </w:r>
      </w:hyperlink>
      <w:r>
        <w:rPr>
          <w:rFonts w:ascii="Calibri" w:hAnsi="Calibri" w:cs="Calibri"/>
        </w:rPr>
        <w:t xml:space="preserve">, </w:t>
      </w:r>
      <w:hyperlink r:id="rId49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</w:t>
      </w:r>
      <w:proofErr w:type="gramStart"/>
      <w:r>
        <w:rPr>
          <w:rFonts w:ascii="Calibri" w:hAnsi="Calibri" w:cs="Calibri"/>
        </w:rPr>
        <w:t>быть</w:t>
      </w:r>
      <w:proofErr w:type="gramEnd"/>
      <w:r>
        <w:rPr>
          <w:rFonts w:ascii="Calibri" w:hAnsi="Calibri" w:cs="Calibri"/>
        </w:rPr>
        <w:t xml:space="preserve">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44. Выбор источников хозяйственно-питьевого водоснабжения необходимо осуществлять в соответствии с требованиями </w:t>
      </w:r>
      <w:hyperlink r:id="rId50" w:history="1">
        <w:r>
          <w:rPr>
            <w:rFonts w:ascii="Calibri" w:hAnsi="Calibri" w:cs="Calibri"/>
            <w:color w:val="0000FF"/>
          </w:rPr>
          <w:t>ГОСТ 2761</w:t>
        </w:r>
      </w:hyperlink>
      <w:r>
        <w:rPr>
          <w:rFonts w:ascii="Calibri" w:hAnsi="Calibri" w:cs="Calibri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теплоснабжения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45. Расчетные часовые расходы тепла, при отсутствии проектов отопления, вентиляции и горячего водоснабжения жилых, общественных зданий и сооружений, должны определяться по укрупненным показателям расхода тепла, отнесенным к одному квадратному метру общей площади зданий, в соответствии с требованиями </w:t>
      </w:r>
      <w:hyperlink r:id="rId51" w:history="1">
        <w:r>
          <w:rPr>
            <w:rFonts w:ascii="Calibri" w:hAnsi="Calibri" w:cs="Calibri"/>
            <w:color w:val="0000FF"/>
          </w:rPr>
          <w:t>СП 124.13330.2012</w:t>
        </w:r>
      </w:hyperlink>
      <w:r>
        <w:rPr>
          <w:rFonts w:ascii="Calibri" w:hAnsi="Calibri" w:cs="Calibri"/>
        </w:rPr>
        <w:t xml:space="preserve"> "Тепловые сети.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41-02-2003", </w:t>
      </w:r>
      <w:proofErr w:type="gramStart"/>
      <w:r>
        <w:rPr>
          <w:rFonts w:ascii="Calibri" w:hAnsi="Calibri" w:cs="Calibri"/>
        </w:rPr>
        <w:t>утвержденных</w:t>
      </w:r>
      <w:proofErr w:type="gramEnd"/>
      <w:r>
        <w:rPr>
          <w:rFonts w:ascii="Calibri" w:hAnsi="Calibri" w:cs="Calibri"/>
        </w:rPr>
        <w:t xml:space="preserve"> приказом Министерства регионального развития Российской Федерации от 30 июня 2012 года N 280.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46.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47. Теплоснабжение города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lastRenderedPageBreak/>
        <w:t>Энергогенерирующие</w:t>
      </w:r>
      <w:proofErr w:type="spellEnd"/>
      <w:r>
        <w:rPr>
          <w:rFonts w:ascii="Calibri" w:hAnsi="Calibri" w:cs="Calibri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газоснабжения</w:t>
      </w:r>
    </w:p>
    <w:p w:rsidR="00C62F15" w:rsidRDefault="00C62F15" w:rsidP="00C62F15">
      <w:pPr>
        <w:spacing w:after="1" w:line="220" w:lineRule="atLeast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Постановление Государственного комитета "Единый тарифный орган Челябинской области" N 43/69 принято 25.12.2008, а не 25.12.2009.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48. Нормативы потребления природного газа на потребление пищи и подогрев воды, на отопление местными отопительными приборами следует принимать в соответствии с </w:t>
      </w:r>
      <w:hyperlink r:id="rId5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Государственного комитета "Единый тарифный орган Челябинской области" от 25 декабря 2009 года N 43/69 "Об утверждении нормативов потребления природного газа населением Челябинской области".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49. Газораспределительные станции магистральных газопроводов следует размещать за пределами города в соответствии с требованиями </w:t>
      </w:r>
      <w:hyperlink r:id="rId53" w:history="1">
        <w:r>
          <w:rPr>
            <w:rFonts w:ascii="Calibri" w:hAnsi="Calibri" w:cs="Calibri"/>
            <w:color w:val="0000FF"/>
          </w:rPr>
          <w:t>СП 36.13330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электроснабжения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50. Расчетную электрическую нагрузку объектов нового строительства следует принимать в соответствии с требованиями </w:t>
      </w:r>
      <w:hyperlink r:id="rId54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 xml:space="preserve"> по проектированию городских электрических сетей РД 34.20.185-94, утвержденной Министерством топлива и энергетики Российской Федерации 7 июля 1994 года, Российским акционерным обществом энергетики и электрификации "ЕЭС России" 31 мая 1994 года.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51. Воздушные линии электропередачи (далее -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>) напряжением 110 киловольт и выше допускается размещать только за пределами жилых и общественно-деловых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Транзитные линии электропередачи напряжением до 220 киловольт и выше не допускается размещать в пределах границ города, за исключением резервных территорий. Ширина коридора высоковольтных линий и допускаемый режим его использования определяются санитарными правилами и нормами.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52. Прокладку электрических сетей напряжением 110 киловольт и выше к понизительным подстанциям глубокого ввода в пределах жилых и общественно-деловых зон следует предусматривать кабельными линиями.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53. При реконструкции города следует предусматривать вынос за пределы жилых и общественно-деловых зон существующих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 xml:space="preserve"> электропередачи напряжением 35 - 110 киловольт и выше или замену ВЛ кабельными.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54. Во всех территориальных зонах города при застройке зданиями в 4 этажа и выше электрические сети напряжением до 20 кВ включительно следует предусматривать кабельными линиями.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55. </w:t>
      </w:r>
      <w:proofErr w:type="gramStart"/>
      <w:r>
        <w:rPr>
          <w:rFonts w:ascii="Calibri" w:hAnsi="Calibri" w:cs="Calibri"/>
        </w:rPr>
        <w:t xml:space="preserve">При размещении отдельно стоящих распределительных пунктов и трансформаторных подстанций напряжением 10(6) - 20 кВ при числе трансформаторов не более двух мощностью каждого до 1000 </w:t>
      </w:r>
      <w:proofErr w:type="spellStart"/>
      <w:r>
        <w:rPr>
          <w:rFonts w:ascii="Calibri" w:hAnsi="Calibri" w:cs="Calibri"/>
        </w:rPr>
        <w:t>кВА</w:t>
      </w:r>
      <w:proofErr w:type="spellEnd"/>
      <w:r>
        <w:rPr>
          <w:rFonts w:ascii="Calibri" w:hAnsi="Calibri" w:cs="Calibri"/>
        </w:rPr>
        <w:t>,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метров.</w:t>
      </w:r>
      <w:proofErr w:type="gramEnd"/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инженерной подготовки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защиты территорий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56. Защита населения и территорий от воздействия чрезвычайных ситуаций природного и техногенного характера представляет собой совокупность мероприятий, направленных на обеспечение защиты территории и населения города Челябинска от опасностей при возникновении чрезвычайных ситуаций природного и техногенного характера, а также при ведении военных действий или вследствие этих действий.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57. Мероприятия по инженерной подготовке следует устанавливать с учетом прогноза изменения инженерно-геологических условий, характера использования и планировочной организации территории.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разработке проектов планировки и застройки городских поселений следует предусматривать при необходимости инженерную защиту от затопления, подтопления и обвалов.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58.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рельефа, почвенного покрова и существующих древесных насаждений, отвода поверхностных вод со скоростями,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отводу поверхностных вод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59. 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60. Отвод поверхностных вод следует осуществлять со всего бассейна (стоки в водоемы, водостоки, овраги и т.п.) в соответствии с </w:t>
      </w:r>
      <w:hyperlink r:id="rId55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>, предусматривая в городах, как правило, дождевую канализацию закрытого типа с предварительной очисткой стока.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защите территорий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затопления и подтопления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61. Территории, расположенные на прибрежных участках, должны быть защищены от затопления паводковыми водами, ветровым нагоном воды; от подтопления грунтовыми водами - подсыпкой (намывом) или обвалованием. Отметку бровки подсыпанной территории следует принимать не менее чем на 0,5 метра выше расчетного горизонта высоких вод с учетом высоты волны при ветровом нагоне. Превышение гребня дамбы обвалования над расчетным уровнем следует устанавливать в зависимости от класса сооружений согласно </w:t>
      </w:r>
      <w:hyperlink r:id="rId5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</w:t>
        </w:r>
      </w:hyperlink>
      <w:r>
        <w:rPr>
          <w:rFonts w:ascii="Calibri" w:hAnsi="Calibri" w:cs="Calibri"/>
        </w:rPr>
        <w:t xml:space="preserve"> и </w:t>
      </w:r>
      <w:hyperlink r:id="rId57" w:history="1">
        <w:r>
          <w:rPr>
            <w:rFonts w:ascii="Calibri" w:hAnsi="Calibri" w:cs="Calibri"/>
            <w:color w:val="0000FF"/>
          </w:rPr>
          <w:t>СП 58.13330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охраны окружающей среды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(атмосферного воздуха, водных объектов и почв)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62. При планировке и застройке поселений следует выполнять требования по обеспечению экологической безопасности и охраны здоровья населения, предусматривать мероприятия по охране природы, рациональному использованию и воспроизводству природных ресурсов, оздоровлению окружающей среды. На территории поселений необходимо обеспечивать достижение нормативных требований и стандартов, определяющих качество атмосферного воздуха, воды, почв, а также допустимых уровней шума, вибрации, электромагнитных излучений, радиации и других факторов природного и техногенного происхождения.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63. </w:t>
      </w:r>
      <w:proofErr w:type="gramStart"/>
      <w:r>
        <w:rPr>
          <w:rFonts w:ascii="Calibri" w:hAnsi="Calibri" w:cs="Calibri"/>
        </w:rPr>
        <w:t xml:space="preserve">Раздел "Охрана окружающей среды" применяется на обязательной основе в соответствии с </w:t>
      </w:r>
      <w:hyperlink r:id="rId5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разрабатывается на всех стадиях</w:t>
      </w:r>
      <w:proofErr w:type="gramEnd"/>
      <w:r>
        <w:rPr>
          <w:rFonts w:ascii="Calibri" w:hAnsi="Calibri" w:cs="Calibri"/>
        </w:rPr>
        <w:t xml:space="preserve"> подготовки градостроительной, </w:t>
      </w:r>
      <w:proofErr w:type="spellStart"/>
      <w:r>
        <w:rPr>
          <w:rFonts w:ascii="Calibri" w:hAnsi="Calibri" w:cs="Calibri"/>
        </w:rPr>
        <w:t>предпроектной</w:t>
      </w:r>
      <w:proofErr w:type="spellEnd"/>
      <w:r>
        <w:rPr>
          <w:rFonts w:ascii="Calibri" w:hAnsi="Calibri" w:cs="Calibri"/>
        </w:rPr>
        <w:t xml:space="preserve">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природно-климатических, ландшафтных, геологических, гидрологических и экологических условиях, а также антропогенных изменениях природной среды в процессе хозяйственной деятельности.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64. </w:t>
      </w:r>
      <w:proofErr w:type="gramStart"/>
      <w:r>
        <w:rPr>
          <w:rFonts w:ascii="Calibri" w:hAnsi="Calibri" w:cs="Calibri"/>
        </w:rPr>
        <w:t xml:space="preserve">При проектировании необходимо руководствоваться </w:t>
      </w:r>
      <w:hyperlink r:id="rId59" w:history="1">
        <w:r>
          <w:rPr>
            <w:rFonts w:ascii="Calibri" w:hAnsi="Calibri" w:cs="Calibri"/>
            <w:color w:val="0000FF"/>
          </w:rPr>
          <w:t>Водным</w:t>
        </w:r>
      </w:hyperlink>
      <w:r>
        <w:rPr>
          <w:rFonts w:ascii="Calibri" w:hAnsi="Calibri" w:cs="Calibri"/>
        </w:rPr>
        <w:t xml:space="preserve">, </w:t>
      </w:r>
      <w:hyperlink r:id="rId60" w:history="1">
        <w:r>
          <w:rPr>
            <w:rFonts w:ascii="Calibri" w:hAnsi="Calibri" w:cs="Calibri"/>
            <w:color w:val="0000FF"/>
          </w:rPr>
          <w:t>Земельным</w:t>
        </w:r>
      </w:hyperlink>
      <w:r>
        <w:rPr>
          <w:rFonts w:ascii="Calibri" w:hAnsi="Calibri" w:cs="Calibri"/>
        </w:rPr>
        <w:t xml:space="preserve">, </w:t>
      </w:r>
      <w:hyperlink r:id="rId61" w:history="1">
        <w:r>
          <w:rPr>
            <w:rFonts w:ascii="Calibri" w:hAnsi="Calibri" w:cs="Calibri"/>
            <w:color w:val="0000FF"/>
          </w:rPr>
          <w:t>Воздушным</w:t>
        </w:r>
      </w:hyperlink>
      <w:r>
        <w:rPr>
          <w:rFonts w:ascii="Calibri" w:hAnsi="Calibri" w:cs="Calibri"/>
        </w:rPr>
        <w:t xml:space="preserve"> и </w:t>
      </w:r>
      <w:hyperlink r:id="rId62" w:history="1">
        <w:r>
          <w:rPr>
            <w:rFonts w:ascii="Calibri" w:hAnsi="Calibri" w:cs="Calibri"/>
            <w:color w:val="0000FF"/>
          </w:rPr>
          <w:t>Лесным</w:t>
        </w:r>
      </w:hyperlink>
      <w:r>
        <w:rPr>
          <w:rFonts w:ascii="Calibri" w:hAnsi="Calibri" w:cs="Calibri"/>
        </w:rPr>
        <w:t xml:space="preserve"> кодексами Российской Федерации, Федеральными законами от 10 января 2002 года </w:t>
      </w:r>
      <w:hyperlink r:id="rId63" w:history="1">
        <w:r>
          <w:rPr>
            <w:rFonts w:ascii="Calibri" w:hAnsi="Calibri" w:cs="Calibri"/>
            <w:color w:val="0000FF"/>
          </w:rPr>
          <w:t>N 7-ФЗ</w:t>
        </w:r>
      </w:hyperlink>
      <w:r>
        <w:rPr>
          <w:rFonts w:ascii="Calibri" w:hAnsi="Calibri" w:cs="Calibri"/>
        </w:rPr>
        <w:t xml:space="preserve"> "Об охране окружающей среды", от 4 мая 1999 года </w:t>
      </w:r>
      <w:hyperlink r:id="rId64" w:history="1">
        <w:r>
          <w:rPr>
            <w:rFonts w:ascii="Calibri" w:hAnsi="Calibri" w:cs="Calibri"/>
            <w:color w:val="0000FF"/>
          </w:rPr>
          <w:t>N 96-ФЗ</w:t>
        </w:r>
      </w:hyperlink>
      <w:r>
        <w:rPr>
          <w:rFonts w:ascii="Calibri" w:hAnsi="Calibri" w:cs="Calibri"/>
        </w:rPr>
        <w:t xml:space="preserve"> "Об охране атмосферного воздуха", от 30 марта 1999 года </w:t>
      </w:r>
      <w:hyperlink r:id="rId65" w:history="1">
        <w:r>
          <w:rPr>
            <w:rFonts w:ascii="Calibri" w:hAnsi="Calibri" w:cs="Calibri"/>
            <w:color w:val="0000FF"/>
          </w:rPr>
          <w:t>N 52-ФЗ</w:t>
        </w:r>
      </w:hyperlink>
      <w:r>
        <w:rPr>
          <w:rFonts w:ascii="Calibri" w:hAnsi="Calibri" w:cs="Calibri"/>
        </w:rPr>
        <w:t xml:space="preserve"> "О санитарно-эпидемиологическом благополучии населения", от 24 июня 1998 года </w:t>
      </w:r>
      <w:hyperlink r:id="rId66" w:history="1">
        <w:r>
          <w:rPr>
            <w:rFonts w:ascii="Calibri" w:hAnsi="Calibri" w:cs="Calibri"/>
            <w:color w:val="0000FF"/>
          </w:rPr>
          <w:t>N 89-ФЗ</w:t>
        </w:r>
      </w:hyperlink>
      <w:r>
        <w:rPr>
          <w:rFonts w:ascii="Calibri" w:hAnsi="Calibri" w:cs="Calibri"/>
        </w:rPr>
        <w:t xml:space="preserve"> "Об отходах производства и потребления", от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15 февраля 1995 года </w:t>
      </w:r>
      <w:hyperlink r:id="rId67" w:history="1">
        <w:r>
          <w:rPr>
            <w:rFonts w:ascii="Calibri" w:hAnsi="Calibri" w:cs="Calibri"/>
            <w:color w:val="0000FF"/>
          </w:rPr>
          <w:t>N 33-ФЗ</w:t>
        </w:r>
      </w:hyperlink>
      <w:r>
        <w:rPr>
          <w:rFonts w:ascii="Calibri" w:hAnsi="Calibri" w:cs="Calibri"/>
        </w:rPr>
        <w:t xml:space="preserve"> "Об особо охраняемых природных территориях", от 23 ноября 1995 года </w:t>
      </w:r>
      <w:hyperlink r:id="rId68" w:history="1">
        <w:r>
          <w:rPr>
            <w:rFonts w:ascii="Calibri" w:hAnsi="Calibri" w:cs="Calibri"/>
            <w:color w:val="0000FF"/>
          </w:rPr>
          <w:t>N 174-ФЗ</w:t>
        </w:r>
      </w:hyperlink>
      <w:r>
        <w:rPr>
          <w:rFonts w:ascii="Calibri" w:hAnsi="Calibri" w:cs="Calibri"/>
        </w:rPr>
        <w:t xml:space="preserve"> "Об экологической экспертизе", </w:t>
      </w:r>
      <w:hyperlink r:id="rId6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недрах", </w:t>
      </w:r>
      <w:hyperlink r:id="rId70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по экологическому обоснованию хозяйственной и иной деятельности", утвержденной приказом Министерства охраны окружающей среды и природных ресурсов Российской Федерации от 29 декабря 1995 года N 539, законодательством</w:t>
      </w:r>
      <w:proofErr w:type="gramEnd"/>
      <w:r>
        <w:rPr>
          <w:rFonts w:ascii="Calibri" w:hAnsi="Calibri" w:cs="Calibri"/>
        </w:rPr>
        <w:t xml:space="preserve"> Челябинской области об охране окружающей среды и другими нормативными правовыми актами, согласно которым одним из основных направлений градостроительной деятельности является рациональное землепользование, охрана природы, ресурсосбережение, защита территорий от опасных природных явлений и техногенных процессов и обеспечение благоприятных условий жизнедеятельности человека.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и нормативы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связи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71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30.08.2016 N 23/12)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65. Расчет обеспеченности жителей объектами связи следует осуществлять в соответствии с требованиями действующих нормативных документов, в том числе с "</w:t>
      </w:r>
      <w:hyperlink r:id="rId72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2.07.01-89*", "</w:t>
      </w:r>
      <w:hyperlink r:id="rId73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проектирования", "</w:t>
      </w:r>
      <w:hyperlink r:id="rId74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66. Расчет обеспеченности жителей населенного пункта объектами связи производится в соответствии с </w:t>
      </w:r>
      <w:hyperlink w:anchor="P829" w:history="1">
        <w:r>
          <w:rPr>
            <w:rFonts w:ascii="Calibri" w:hAnsi="Calibri" w:cs="Calibri"/>
            <w:color w:val="0000FF"/>
          </w:rPr>
          <w:t>приложением 4</w:t>
        </w:r>
      </w:hyperlink>
      <w:r>
        <w:rPr>
          <w:rFonts w:ascii="Calibri" w:hAnsi="Calibri" w:cs="Calibri"/>
        </w:rPr>
        <w:t xml:space="preserve"> к Нормативам.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67 Размеры земельных участков для сооружений связи следует устанавливать с учетом требований "</w:t>
      </w:r>
      <w:hyperlink r:id="rId75" w:history="1">
        <w:r>
          <w:rPr>
            <w:rFonts w:ascii="Calibri" w:hAnsi="Calibri" w:cs="Calibri"/>
            <w:color w:val="0000FF"/>
          </w:rPr>
          <w:t>СН 461-74</w:t>
        </w:r>
      </w:hyperlink>
      <w:r>
        <w:rPr>
          <w:rFonts w:ascii="Calibri" w:hAnsi="Calibri" w:cs="Calibri"/>
        </w:rPr>
        <w:t xml:space="preserve">. Нормы отвода земель для линий связи" в соответствии с </w:t>
      </w:r>
      <w:hyperlink w:anchor="P890" w:history="1">
        <w:r>
          <w:rPr>
            <w:rFonts w:ascii="Calibri" w:hAnsi="Calibri" w:cs="Calibri"/>
            <w:color w:val="0000FF"/>
          </w:rPr>
          <w:t>приложением 5</w:t>
        </w:r>
      </w:hyperlink>
      <w:r>
        <w:rPr>
          <w:rFonts w:ascii="Calibri" w:hAnsi="Calibri" w:cs="Calibri"/>
        </w:rPr>
        <w:t xml:space="preserve"> к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1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2" w:name="P339"/>
      <w:bookmarkEnd w:id="2"/>
      <w:r>
        <w:rPr>
          <w:rFonts w:ascii="Calibri" w:hAnsi="Calibri" w:cs="Calibri"/>
          <w:b/>
        </w:rPr>
        <w:t>ОСНОВНЫЕ ТЕРМИНЫ И ОПРЕДЕЛЕНИЯ,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ИСПОЛЬЗУЕМЫЕ</w:t>
      </w:r>
      <w:proofErr w:type="gramEnd"/>
      <w:r>
        <w:rPr>
          <w:rFonts w:ascii="Calibri" w:hAnsi="Calibri" w:cs="Calibri"/>
          <w:b/>
        </w:rPr>
        <w:t xml:space="preserve"> В НОРМАТИВАХ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76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В настоящем документе применены следующие термины и их определения: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граница городского, сельского населенного пункта - законодательно установленная линия, отделяющая земли городского или сельского населенного пункта от иных категорий земель;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земельный участок -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зона (район) застройки -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квартал - планировочная единица застройки в границах красных линий, ограниченная магистральными или жилыми улицами;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5) красная линия -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городских и сельских поселениях;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линия регулирования застройки -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зона усадебной застройки - территория, занятая преимущественно одно-, двухквартирными 1 - 2-этажными жилыми домами с хозяйственными постройками на участках от </w:t>
      </w:r>
      <w:r>
        <w:rPr>
          <w:rFonts w:ascii="Calibri" w:hAnsi="Calibri" w:cs="Calibri"/>
        </w:rPr>
        <w:lastRenderedPageBreak/>
        <w:t>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зона </w:t>
      </w:r>
      <w:proofErr w:type="spellStart"/>
      <w:r>
        <w:rPr>
          <w:rFonts w:ascii="Calibri" w:hAnsi="Calibri" w:cs="Calibri"/>
        </w:rPr>
        <w:t>коттеджной</w:t>
      </w:r>
      <w:proofErr w:type="spellEnd"/>
      <w:r>
        <w:rPr>
          <w:rFonts w:ascii="Calibri" w:hAnsi="Calibri" w:cs="Calibri"/>
        </w:rPr>
        <w:t xml:space="preserve"> застройки - территории, на которых размещаются отдельно стоящие одноквартирные 1 - 2 - 3-этажные жилые дома с участками, как правило, от 800 до 1200 кв. метров и более, как правило, не предназначенными для осуществления активной сельскохозяйственной деятельности;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9) блокированные жилые дома -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10) городской узел - территория общественного назначения, формирующаяся на пересечении магистральных улиц общегородского 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</w:t>
      </w:r>
      <w:proofErr w:type="spellStart"/>
      <w:r>
        <w:rPr>
          <w:rFonts w:ascii="Calibri" w:hAnsi="Calibri" w:cs="Calibri"/>
        </w:rPr>
        <w:t>примагистральная</w:t>
      </w:r>
      <w:proofErr w:type="spellEnd"/>
      <w:r>
        <w:rPr>
          <w:rFonts w:ascii="Calibri" w:hAnsi="Calibri" w:cs="Calibri"/>
        </w:rPr>
        <w:t xml:space="preserve"> территория - территория, примыкающая к магистральным улицам общегородского значения на отрезках, соединяющих центр города с городским узлом или городские узлы между собой;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</w:t>
      </w:r>
      <w:proofErr w:type="spellStart"/>
      <w:r>
        <w:rPr>
          <w:rFonts w:ascii="Calibri" w:hAnsi="Calibri" w:cs="Calibri"/>
        </w:rPr>
        <w:t>межмагистральные</w:t>
      </w:r>
      <w:proofErr w:type="spellEnd"/>
      <w:r>
        <w:rPr>
          <w:rFonts w:ascii="Calibri" w:hAnsi="Calibri" w:cs="Calibri"/>
        </w:rPr>
        <w:t xml:space="preserve"> территории - территории, ограниченные красными линиями магистральных улиц общегородского значения, границами территорий городских узлов и </w:t>
      </w:r>
      <w:proofErr w:type="spellStart"/>
      <w:r>
        <w:rPr>
          <w:rFonts w:ascii="Calibri" w:hAnsi="Calibri" w:cs="Calibri"/>
        </w:rPr>
        <w:t>примагистральных</w:t>
      </w:r>
      <w:proofErr w:type="spellEnd"/>
      <w:r>
        <w:rPr>
          <w:rFonts w:ascii="Calibri" w:hAnsi="Calibri" w:cs="Calibri"/>
        </w:rPr>
        <w:t xml:space="preserve"> территорий;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13) улица, площадь - территория общего пользования, ограниченная красными линиями улично-дорожной сети города;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квартал - </w:t>
      </w:r>
      <w:proofErr w:type="spellStart"/>
      <w:r>
        <w:rPr>
          <w:rFonts w:ascii="Calibri" w:hAnsi="Calibri" w:cs="Calibri"/>
        </w:rPr>
        <w:t>межуличная</w:t>
      </w:r>
      <w:proofErr w:type="spellEnd"/>
      <w:r>
        <w:rPr>
          <w:rFonts w:ascii="Calibri" w:hAnsi="Calibri" w:cs="Calibri"/>
        </w:rPr>
        <w:t xml:space="preserve"> территория, ограниченная красными линиями улично-дорожной сети;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</w:t>
      </w:r>
      <w:proofErr w:type="spellStart"/>
      <w:r>
        <w:rPr>
          <w:rFonts w:ascii="Calibri" w:hAnsi="Calibri" w:cs="Calibri"/>
        </w:rPr>
        <w:t>морфотипы</w:t>
      </w:r>
      <w:proofErr w:type="spellEnd"/>
      <w:r>
        <w:rPr>
          <w:rFonts w:ascii="Calibri" w:hAnsi="Calibri" w:cs="Calibri"/>
        </w:rPr>
        <w:t xml:space="preserve"> (от греческого "</w:t>
      </w:r>
      <w:proofErr w:type="spellStart"/>
      <w:r>
        <w:rPr>
          <w:rFonts w:ascii="Calibri" w:hAnsi="Calibri" w:cs="Calibri"/>
        </w:rPr>
        <w:t>морфос</w:t>
      </w:r>
      <w:proofErr w:type="spellEnd"/>
      <w:r>
        <w:rPr>
          <w:rFonts w:ascii="Calibri" w:hAnsi="Calibri" w:cs="Calibri"/>
        </w:rPr>
        <w:t>" - форма) - типы застройки, сложившиеся в период эволюционного развития города;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территории природного комплекса (ПК) города, сельского населенного пункта - территории с преобладанием растительности и (или) водных объектов, выполняющие преимущественно </w:t>
      </w:r>
      <w:proofErr w:type="spellStart"/>
      <w:r>
        <w:rPr>
          <w:rFonts w:ascii="Calibri" w:hAnsi="Calibri" w:cs="Calibri"/>
        </w:rPr>
        <w:t>средозащитные</w:t>
      </w:r>
      <w:proofErr w:type="spellEnd"/>
      <w:r>
        <w:rPr>
          <w:rFonts w:ascii="Calibri" w:hAnsi="Calibri" w:cs="Calibri"/>
        </w:rPr>
        <w:t xml:space="preserve">, природоохранные, рекреационные, оздоровительные и </w:t>
      </w:r>
      <w:proofErr w:type="spellStart"/>
      <w:r>
        <w:rPr>
          <w:rFonts w:ascii="Calibri" w:hAnsi="Calibri" w:cs="Calibri"/>
        </w:rPr>
        <w:t>ландшафтообразующие</w:t>
      </w:r>
      <w:proofErr w:type="spellEnd"/>
      <w:r>
        <w:rPr>
          <w:rFonts w:ascii="Calibri" w:hAnsi="Calibri" w:cs="Calibri"/>
        </w:rPr>
        <w:t xml:space="preserve"> функции;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17) особо охраняемые природные территории (ООПТ) -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>
        <w:rPr>
          <w:rFonts w:ascii="Calibri" w:hAnsi="Calibri" w:cs="Calibri"/>
        </w:rPr>
        <w:t>водоохранная</w:t>
      </w:r>
      <w:proofErr w:type="spellEnd"/>
      <w:r>
        <w:rPr>
          <w:rFonts w:ascii="Calibri" w:hAnsi="Calibri" w:cs="Calibri"/>
        </w:rPr>
        <w:t xml:space="preserve"> зона и другие категории особо охраняемых природных территорий;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19) градостроительное зонирование -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20) пешеходная зона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21) хранение -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22) - 25) исключены.</w:t>
      </w:r>
      <w:proofErr w:type="gramEnd"/>
      <w:r>
        <w:rPr>
          <w:rFonts w:ascii="Calibri" w:hAnsi="Calibri" w:cs="Calibri"/>
        </w:rPr>
        <w:t xml:space="preserve"> - </w:t>
      </w:r>
      <w:hyperlink r:id="rId77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30.06.2020 N 10/13;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гаражи - здания, предназначенные для длительного хранения, парковки, технического обслуживания автомобилей;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27) виды реконструкции - виды градостроительной деятельности в городах: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регенерация - сохранение и восстановление объектов культурного наследия и исторической среды;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ограниченные преобразования - сохранение градостроительных качеств объектов культурного наследия и исторической среды и их развитие на основе исторических традиций;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активные преобразования - изменение градостроительных каче</w:t>
      </w:r>
      <w:proofErr w:type="gramStart"/>
      <w:r>
        <w:rPr>
          <w:rFonts w:ascii="Calibri" w:hAnsi="Calibri" w:cs="Calibri"/>
        </w:rPr>
        <w:t>ств ср</w:t>
      </w:r>
      <w:proofErr w:type="gramEnd"/>
      <w:r>
        <w:rPr>
          <w:rFonts w:ascii="Calibri" w:hAnsi="Calibri" w:cs="Calibri"/>
        </w:rPr>
        <w:t>еды с частичным их сохранением;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градоформирующий потенциал наследия - совокупность качеств наследия, определяющих границы и возможности его влияния на градостроительное развитие территорий города, его районов, локальных участков;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29) зоны (территории) исторической застройки - вся застройка, появившаяся до развития крупнопанельного домостроения и перехода к застройке жилыми районами и микрорайонами, т.е. до середины 50-х гг. XX века;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30) историческая среда - городская среда, сложившаяся в районах исторической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31) целостная историческая среда - городская среда,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32) частично нарушенная историческая среда - историческая среда с отдельными дисгармоничными включениями или утратой отдельных элементов;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нарушенная историческая среда - среда, характеристики которой не соответствуют исторической;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34) природный объект - естественная экологическая система, природный ландшафт и составляющие их элементы, сохранившие свои природные свойства;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35) природно-антропогенный объект - природный объект, измененный в результате хозяйственной и иной деятельности, и (или) объект, созданный человеком, обладающий свойствами природного объекта и имеющий рекреационное и защитное значение;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естественная экологическая система (экосистема) -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>
        <w:rPr>
          <w:rFonts w:ascii="Calibri" w:hAnsi="Calibri" w:cs="Calibri"/>
        </w:rPr>
        <w:t>взаимодействуют</w:t>
      </w:r>
      <w:proofErr w:type="gramEnd"/>
      <w:r>
        <w:rPr>
          <w:rFonts w:ascii="Calibri" w:hAnsi="Calibri" w:cs="Calibri"/>
        </w:rPr>
        <w:t xml:space="preserve"> как единое функциональное целое и связаны между собой обменом веществ и энергией;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особо охраняемые природные территории (ООПТ) - участки земли, водной поверхности и воздушного пространства над ними, где располагаются природные комплексы и объекты, </w:t>
      </w:r>
      <w:r>
        <w:rPr>
          <w:rFonts w:ascii="Calibri" w:hAnsi="Calibri" w:cs="Calibri"/>
        </w:rPr>
        <w:lastRenderedPageBreak/>
        <w:t>имеющие особое природоохранное, научное, культурное, эстетическое, рекреационное и оздоровительное значение, изъятые решениями органов государственной власти полностью или частично из хозяйственного использования, для которых установлен режим особой охраны;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38) природные территории -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>
        <w:rPr>
          <w:rFonts w:ascii="Calibri" w:hAnsi="Calibri" w:cs="Calibri"/>
        </w:rPr>
        <w:t>средообразующее</w:t>
      </w:r>
      <w:proofErr w:type="spellEnd"/>
      <w:r>
        <w:rPr>
          <w:rFonts w:ascii="Calibri" w:hAnsi="Calibri" w:cs="Calibri"/>
        </w:rPr>
        <w:t>, ресурсосберегающее, оздоровительное и рекреационное значение;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не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40) зоны с особыми условиями использования территорий - охранные, санитарно-защитные зоны, зоны охраны объектов природно-культурного наследия (памятников истории и культуры), объекты культурного наследия народов Российской Федерации, </w:t>
      </w:r>
      <w:proofErr w:type="spellStart"/>
      <w:r>
        <w:rPr>
          <w:rFonts w:ascii="Calibri" w:hAnsi="Calibri" w:cs="Calibri"/>
        </w:rPr>
        <w:t>водоохранные</w:t>
      </w:r>
      <w:proofErr w:type="spellEnd"/>
      <w:r>
        <w:rPr>
          <w:rFonts w:ascii="Calibri" w:hAnsi="Calibri" w:cs="Calibri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Государственный стандарт Союза ССР. Охрана природы. Земли. Состав и размер зеленых зон городов имеет номер ГОСТ 17.5.3.01-78, а не ГОСТ 17.5.3.01-01-78.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41) зеленая зона -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78" w:history="1">
        <w:r>
          <w:rPr>
            <w:rFonts w:ascii="Calibri" w:hAnsi="Calibri" w:cs="Calibri"/>
            <w:color w:val="0000FF"/>
          </w:rPr>
          <w:t>(ГОСТ 17.5.3.01-01-78)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2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3" w:name="P403"/>
      <w:bookmarkEnd w:id="3"/>
      <w:r>
        <w:rPr>
          <w:rFonts w:ascii="Calibri" w:hAnsi="Calibri" w:cs="Calibri"/>
          <w:b/>
        </w:rPr>
        <w:t>ПЕРЕЧЕНЬ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ЗАКОНОДАТЕЛЬНЫХ И НОРМАТИВНЫХ ДОКУМЕНТОВ,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ИСПОЛЬЗУЕМЫХ ПРИ ПОДГОТОВКЕ НОРМАТИВОВ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Решений Челябинской городской Думы от 30.08.2016 </w:t>
            </w:r>
            <w:hyperlink r:id="rId79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lastRenderedPageBreak/>
              <w:t xml:space="preserve">от 30.06.2020 </w:t>
            </w:r>
            <w:hyperlink r:id="rId80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</w:t>
      </w:r>
      <w:hyperlink r:id="rId81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Земельный </w:t>
      </w:r>
      <w:hyperlink r:id="rId82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Градостроительный </w:t>
      </w:r>
      <w:hyperlink r:id="rId83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4) Водный </w:t>
      </w:r>
      <w:hyperlink r:id="rId84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Лесной </w:t>
      </w:r>
      <w:hyperlink r:id="rId85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6) </w:t>
      </w:r>
      <w:hyperlink r:id="rId8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Федеральный </w:t>
      </w:r>
      <w:hyperlink r:id="rId8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14 марта 1995 года N 33-ФЗ "Об особо охраняемых природных территориях";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Федеральный </w:t>
      </w:r>
      <w:hyperlink r:id="rId8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1995 года N 174-ФЗ "Об экологической экспертизе";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9) Федеральный </w:t>
      </w:r>
      <w:hyperlink r:id="rId8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12 января 1996 года N 8-ФЗ "О погребении и похоронном деле";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10) Федеральный </w:t>
      </w:r>
      <w:hyperlink r:id="rId9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21 июля 1997 года N 116-ФЗ "О промышленной безопасности опасных производственных объектов";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Федеральный </w:t>
      </w:r>
      <w:hyperlink r:id="rId9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марта 1999 года N 52-ФЗ "О санитарно-эпидемиологическом благополучии населения";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Федеральный </w:t>
      </w:r>
      <w:hyperlink r:id="rId9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4 мая 1999 года N 96-ФЗ "Об охране атмосферного воздуха";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13) Федеральный </w:t>
      </w:r>
      <w:hyperlink r:id="rId9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10 января 2002 года N 7-ФЗ "Об охране окружающей среды";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Федеральный </w:t>
      </w:r>
      <w:hyperlink r:id="rId9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25 июня 2002 года N 73-ФЗ "Об объектах культурного наследия (памятниках истории и культуры) народов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Федеральный </w:t>
      </w:r>
      <w:hyperlink r:id="rId9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Федеральный </w:t>
      </w:r>
      <w:hyperlink r:id="rId9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17) Федеральный </w:t>
      </w:r>
      <w:hyperlink r:id="rId9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 июля 2008 года N 123-ФЗ "Технический регламент о требованиях пожарной безопасности";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Федеральный </w:t>
      </w:r>
      <w:hyperlink r:id="rId9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19) Федеральный </w:t>
      </w:r>
      <w:hyperlink r:id="rId9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декабря 2009 года N 384-ФЗ "Технический регламент о безопасности зданий и сооружений";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20) </w:t>
      </w:r>
      <w:hyperlink r:id="rId10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21) </w:t>
      </w:r>
      <w:hyperlink r:id="rId10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23 мая 2006 года N 306 "Об утверждении Правил установления и определения нормативов потребления коммунальных услуг";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22) </w:t>
      </w:r>
      <w:hyperlink r:id="rId102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3 июля 1996 года N 1063-р "О социальных нормативах и нормах";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23) </w:t>
      </w:r>
      <w:hyperlink r:id="rId10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(вместе с "Региональными </w:t>
      </w:r>
      <w:hyperlink r:id="rId104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градостроительного проектирования Челябинской области");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24) </w:t>
      </w:r>
      <w:hyperlink r:id="rId105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30.12.2003 N 32/3 "Об утверждении Генерального плана города Челябинска";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25) </w:t>
      </w:r>
      <w:hyperlink r:id="rId106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09.10.2012 N 37/13 "Об утверждении Правил землепользования и застройки муниципального образования "Челябинский городской округ" и о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отдельных решений Челябинской городской Думы";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ГОСТ 17.6.3.01-78*. Охрана природы. Флора. Охрана и рациональное использование лесов зеленых зон городов. Общие требования;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27) </w:t>
      </w:r>
      <w:hyperlink r:id="rId107" w:history="1">
        <w:r>
          <w:rPr>
            <w:rFonts w:ascii="Calibri" w:hAnsi="Calibri" w:cs="Calibri"/>
            <w:color w:val="0000FF"/>
          </w:rPr>
          <w:t>ГОСТ 17.5.3.01-78</w:t>
        </w:r>
      </w:hyperlink>
      <w:r>
        <w:rPr>
          <w:rFonts w:ascii="Calibri" w:hAnsi="Calibri" w:cs="Calibri"/>
        </w:rPr>
        <w:t>. Охрана природы. Земли. Состав и размер зеленых зон городов;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ГОСТ 17.6.3.01-78. Охрана природы. Флора. Охрана и рациональное использование лесов зеленых зон городов;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29) </w:t>
      </w:r>
      <w:hyperlink r:id="rId108" w:history="1">
        <w:r>
          <w:rPr>
            <w:rFonts w:ascii="Calibri" w:hAnsi="Calibri" w:cs="Calibri"/>
            <w:color w:val="0000FF"/>
          </w:rPr>
          <w:t>ГОСТ 23337-78*</w:t>
        </w:r>
      </w:hyperlink>
      <w:r>
        <w:rPr>
          <w:rFonts w:ascii="Calibri" w:hAnsi="Calibri" w:cs="Calibri"/>
        </w:rPr>
        <w:t>. Шум. Методы измерения шума на селитебной территории и в помещениях жилых и общественных зданий;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30) </w:t>
      </w:r>
      <w:hyperlink r:id="rId109" w:history="1">
        <w:r>
          <w:rPr>
            <w:rFonts w:ascii="Calibri" w:hAnsi="Calibri" w:cs="Calibri"/>
            <w:color w:val="0000FF"/>
          </w:rPr>
          <w:t>ГОСТ 23961-80</w:t>
        </w:r>
      </w:hyperlink>
      <w:r>
        <w:rPr>
          <w:rFonts w:ascii="Calibri" w:hAnsi="Calibri" w:cs="Calibri"/>
        </w:rPr>
        <w:t>. Метрополитены. Габариты приближения строений, оборудования и подвижного состава;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31) </w:t>
      </w:r>
      <w:hyperlink r:id="rId110" w:history="1">
        <w:r>
          <w:rPr>
            <w:rFonts w:ascii="Calibri" w:hAnsi="Calibri" w:cs="Calibri"/>
            <w:color w:val="0000FF"/>
          </w:rPr>
          <w:t>ГОСТ 17.1.5.02-80</w:t>
        </w:r>
      </w:hyperlink>
      <w:r>
        <w:rPr>
          <w:rFonts w:ascii="Calibri" w:hAnsi="Calibri" w:cs="Calibri"/>
        </w:rPr>
        <w:t>. Охрана природы. Гидросфера. Гигиенические требования к зонам рекреации водных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32) </w:t>
      </w:r>
      <w:hyperlink r:id="rId111" w:history="1">
        <w:r>
          <w:rPr>
            <w:rFonts w:ascii="Calibri" w:hAnsi="Calibri" w:cs="Calibri"/>
            <w:color w:val="0000FF"/>
          </w:rPr>
          <w:t>ГОСТ 17.5.3.04-83</w:t>
        </w:r>
      </w:hyperlink>
      <w:r>
        <w:rPr>
          <w:rFonts w:ascii="Calibri" w:hAnsi="Calibri" w:cs="Calibri"/>
        </w:rPr>
        <w:t>. Охрана природы. Земли. Общие требования к рекультивации земель;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ГОСТ 17.5.1.01-83. Охрана природы. Рекультивация земель. Термины и определения;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34) </w:t>
      </w:r>
      <w:hyperlink r:id="rId112" w:history="1">
        <w:r>
          <w:rPr>
            <w:rFonts w:ascii="Calibri" w:hAnsi="Calibri" w:cs="Calibri"/>
            <w:color w:val="0000FF"/>
          </w:rPr>
          <w:t>ГОСТ 2761-84*</w:t>
        </w:r>
      </w:hyperlink>
      <w:r>
        <w:rPr>
          <w:rFonts w:ascii="Calibri" w:hAnsi="Calibri" w:cs="Calibri"/>
        </w:rPr>
        <w:t>. Источники централизованного хозяйственно-питьевого водоснабжения. Гигиенические, технические требования и правила выбора;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35) </w:t>
      </w:r>
      <w:hyperlink r:id="rId113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Охрана природы. Земли. Классификация нарушенных земель для рекультивации;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</w:t>
      </w:r>
      <w:hyperlink r:id="rId114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Классификация нарушенных земель для рекультивации;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</w:t>
      </w:r>
      <w:hyperlink r:id="rId115" w:history="1">
        <w:r>
          <w:rPr>
            <w:rFonts w:ascii="Calibri" w:hAnsi="Calibri" w:cs="Calibri"/>
            <w:color w:val="0000FF"/>
          </w:rPr>
          <w:t>ГОСТ 22283-88</w:t>
        </w:r>
      </w:hyperlink>
      <w:r>
        <w:rPr>
          <w:rFonts w:ascii="Calibri" w:hAnsi="Calibri" w:cs="Calibri"/>
        </w:rPr>
        <w:t>. Шум авиационный. Допустимые уровни шума на территории жилой застройки и методы его измерения;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38) </w:t>
      </w:r>
      <w:hyperlink r:id="rId116" w:history="1">
        <w:r>
          <w:rPr>
            <w:rFonts w:ascii="Calibri" w:hAnsi="Calibri" w:cs="Calibri"/>
            <w:color w:val="0000FF"/>
          </w:rPr>
          <w:t>ГОСТ 12.3.047-98</w:t>
        </w:r>
      </w:hyperlink>
      <w:r>
        <w:rPr>
          <w:rFonts w:ascii="Calibri" w:hAnsi="Calibri" w:cs="Calibri"/>
        </w:rPr>
        <w:t>. Пожарная безопасность технологических процессов. Общие требования. Методы контроля;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</w:t>
      </w:r>
      <w:hyperlink r:id="rId117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51232-98</w:t>
        </w:r>
      </w:hyperlink>
      <w:r>
        <w:rPr>
          <w:rFonts w:ascii="Calibri" w:hAnsi="Calibri" w:cs="Calibri"/>
        </w:rPr>
        <w:t xml:space="preserve">. Вода питьевая. Гигиенические требования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качеством;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40) СП 34.13330.2010 "</w:t>
      </w:r>
      <w:proofErr w:type="spellStart"/>
      <w:r w:rsidR="00645E44">
        <w:fldChar w:fldCharType="begin"/>
      </w:r>
      <w:r>
        <w:instrText>HYPERLINK "consultantplus://offline/ref=1B3283EB177D7FE721E883F738E5DBFE69479DC1CA813EC6FE83EDFAF8F32E1313508F744D332B394311E0Q8L6E"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2.05.02-85*</w:t>
      </w:r>
      <w:r w:rsidR="00645E44">
        <w:fldChar w:fldCharType="end"/>
      </w:r>
      <w:r>
        <w:rPr>
          <w:rFonts w:ascii="Calibri" w:hAnsi="Calibri" w:cs="Calibri"/>
        </w:rPr>
        <w:t>. Автомобильные дороги";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41) СП 21.13330.2010 "</w:t>
      </w:r>
      <w:proofErr w:type="spellStart"/>
      <w:r w:rsidR="00645E44">
        <w:fldChar w:fldCharType="begin"/>
      </w:r>
      <w:r>
        <w:instrText>HYPERLINK "consultantplus://offline/ref=1B3283EB177D7FE721E883F738E5DBFE6E429FC6C0DC34CEA78FEFFDF7AC2B0602088276512D222E5F13E284QFL8E"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2.01.09-91</w:t>
      </w:r>
      <w:r w:rsidR="00645E44">
        <w:fldChar w:fldCharType="end"/>
      </w:r>
      <w:r>
        <w:rPr>
          <w:rFonts w:ascii="Calibri" w:hAnsi="Calibri" w:cs="Calibri"/>
        </w:rPr>
        <w:t xml:space="preserve">. Здания и сооружения на подрабатываемых территориях и </w:t>
      </w:r>
      <w:proofErr w:type="spellStart"/>
      <w:r>
        <w:rPr>
          <w:rFonts w:ascii="Calibri" w:hAnsi="Calibri" w:cs="Calibri"/>
        </w:rPr>
        <w:t>просадочных</w:t>
      </w:r>
      <w:proofErr w:type="spellEnd"/>
      <w:r>
        <w:rPr>
          <w:rFonts w:ascii="Calibri" w:hAnsi="Calibri" w:cs="Calibri"/>
        </w:rPr>
        <w:t xml:space="preserve"> грунтах";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42) СП 31.13330.2010 "</w:t>
      </w:r>
      <w:proofErr w:type="spellStart"/>
      <w:r w:rsidR="00645E44">
        <w:fldChar w:fldCharType="begin"/>
      </w:r>
      <w:r>
        <w:instrText>HYPERLINK "consultantplus://offline/ref=1B3283EB177D7FE721E883F738E5DBFE6E469FC7C2DC34CEA78FEFFDF7AC2B0602088276512D222E5F13E284QFL8E"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2.04.02-84*</w:t>
      </w:r>
      <w:r w:rsidR="00645E44">
        <w:fldChar w:fldCharType="end"/>
      </w:r>
      <w:r>
        <w:rPr>
          <w:rFonts w:ascii="Calibri" w:hAnsi="Calibri" w:cs="Calibri"/>
        </w:rPr>
        <w:t xml:space="preserve">. Водоснабжение.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43) СП 32.13330.2010 "</w:t>
      </w:r>
      <w:proofErr w:type="spellStart"/>
      <w:r w:rsidR="00645E44">
        <w:fldChar w:fldCharType="begin"/>
      </w:r>
      <w:r>
        <w:instrText>HYPERLINK "consultantplus://offline/ref=1B3283EB177D7FE721E883F738E5DBFE6E4698C5C9DC34CEA78FEFFDF7AC2B0602088276512D222E5F13E284QFL8E"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2.04.03-85</w:t>
      </w:r>
      <w:r w:rsidR="00645E44">
        <w:fldChar w:fldCharType="end"/>
      </w:r>
      <w:r>
        <w:rPr>
          <w:rFonts w:ascii="Calibri" w:hAnsi="Calibri" w:cs="Calibri"/>
        </w:rPr>
        <w:t xml:space="preserve">. Канализация.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44) СП 36.13330.2010 "</w:t>
      </w:r>
      <w:proofErr w:type="spellStart"/>
      <w:r w:rsidR="00645E44">
        <w:fldChar w:fldCharType="begin"/>
      </w:r>
      <w:r>
        <w:instrText>HYPERLINK "consultantplus://offline/ref=1B3283EB177D7FE721E883F738E5DBFE654298CC978B369FF281EAF5A7F63B024B5D8D68533A3C254113QEL2E"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2.05.06-85*</w:t>
      </w:r>
      <w:r w:rsidR="00645E44">
        <w:fldChar w:fldCharType="end"/>
      </w:r>
      <w:r>
        <w:rPr>
          <w:rFonts w:ascii="Calibri" w:hAnsi="Calibri" w:cs="Calibri"/>
        </w:rPr>
        <w:t>. Магистральные трубопроводы";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45) СП 58.13330.2010 "</w:t>
      </w:r>
      <w:proofErr w:type="spellStart"/>
      <w:r w:rsidR="00645E44">
        <w:fldChar w:fldCharType="begin"/>
      </w:r>
      <w:r>
        <w:instrText>HYPERLINK "consultantplus://offline/ref=1B3283EB177D7FE721E883F738E5DBFE6E429BC2C6DC34CEA78FEFFDF7AC2B0602088276512D222E5F13E284QFL8E"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33-01-2003</w:t>
      </w:r>
      <w:r w:rsidR="00645E44">
        <w:fldChar w:fldCharType="end"/>
      </w:r>
      <w:r>
        <w:rPr>
          <w:rFonts w:ascii="Calibri" w:hAnsi="Calibri" w:cs="Calibri"/>
        </w:rPr>
        <w:t xml:space="preserve">. Гидротехнические сооружения. </w:t>
      </w:r>
      <w:proofErr w:type="gramStart"/>
      <w:r>
        <w:rPr>
          <w:rFonts w:ascii="Calibri" w:hAnsi="Calibri" w:cs="Calibri"/>
        </w:rPr>
        <w:t>Основные положения";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46) СП 52.13330.2010 "</w:t>
      </w:r>
      <w:proofErr w:type="spellStart"/>
      <w:r w:rsidR="00645E44">
        <w:fldChar w:fldCharType="begin"/>
      </w:r>
      <w:r>
        <w:instrText>HYPERLINK "consultantplus://offline/ref=1B3283EB177D7FE721E883F738E5DBFE6D4298C0CA813EC6FE83EDFAF8F32E1313508F744D332B394311E0Q8L6E"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23-05-95*</w:t>
      </w:r>
      <w:r w:rsidR="00645E44">
        <w:fldChar w:fldCharType="end"/>
      </w:r>
      <w:r>
        <w:rPr>
          <w:rFonts w:ascii="Calibri" w:hAnsi="Calibri" w:cs="Calibri"/>
        </w:rPr>
        <w:t>. Естественное и искусственное освещение";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47) СП 59.13330.2010 "</w:t>
      </w:r>
      <w:proofErr w:type="spellStart"/>
      <w:r w:rsidR="00645E44">
        <w:fldChar w:fldCharType="begin"/>
      </w:r>
      <w:r>
        <w:instrText>HYPERLINK "consultantplus://offline/ref=1B3283EB177D7FE721E883F738E5DBFE6E4698C5C8DC34CEA78FEFFDF7AC2B0602088276512D222E5F13E284QFL8E"</w:instrText>
      </w:r>
      <w:r w:rsidR="00645E44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35-01-2001</w:t>
      </w:r>
      <w:r w:rsidR="00645E44">
        <w:fldChar w:fldCharType="end"/>
      </w:r>
      <w:r>
        <w:rPr>
          <w:rFonts w:ascii="Calibri" w:hAnsi="Calibri" w:cs="Calibri"/>
        </w:rPr>
        <w:t xml:space="preserve">. Доступность зданий и сооружений для </w:t>
      </w:r>
      <w:proofErr w:type="spellStart"/>
      <w:r>
        <w:rPr>
          <w:rFonts w:ascii="Calibri" w:hAnsi="Calibri" w:cs="Calibri"/>
        </w:rPr>
        <w:t>маломобильных</w:t>
      </w:r>
      <w:proofErr w:type="spellEnd"/>
      <w:r>
        <w:rPr>
          <w:rFonts w:ascii="Calibri" w:hAnsi="Calibri" w:cs="Calibri"/>
        </w:rPr>
        <w:t xml:space="preserve"> групп населения";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48) </w:t>
      </w:r>
      <w:hyperlink r:id="rId118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2.07.01-89*. Градостроительство. Планировка и застройка городских и сельских поселений";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49) </w:t>
      </w:r>
      <w:hyperlink r:id="rId119" w:history="1">
        <w:r>
          <w:rPr>
            <w:rFonts w:ascii="Calibri" w:hAnsi="Calibri" w:cs="Calibri"/>
            <w:color w:val="0000FF"/>
          </w:rPr>
          <w:t>СП 51.13330.2011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23-03-2003. Защита от шума";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50) </w:t>
      </w:r>
      <w:hyperlink r:id="rId120" w:history="1">
        <w:r>
          <w:rPr>
            <w:rFonts w:ascii="Calibri" w:hAnsi="Calibri" w:cs="Calibri"/>
            <w:color w:val="0000FF"/>
          </w:rPr>
          <w:t>СП 18.13330.2011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II-89-80*. Генеральные планы промышленных предприятий";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51) </w:t>
      </w:r>
      <w:hyperlink r:id="rId121" w:history="1">
        <w:r>
          <w:rPr>
            <w:rFonts w:ascii="Calibri" w:hAnsi="Calibri" w:cs="Calibri"/>
            <w:color w:val="0000FF"/>
          </w:rPr>
          <w:t>СП 62.13330.2011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42-01-2002. Газораспределительные системы";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52) </w:t>
      </w:r>
      <w:hyperlink r:id="rId122" w:history="1">
        <w:r>
          <w:rPr>
            <w:rFonts w:ascii="Calibri" w:hAnsi="Calibri" w:cs="Calibri"/>
            <w:color w:val="0000FF"/>
          </w:rPr>
          <w:t>СП 54.13330.2011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31-01-2003. Здания жилые многоквартирные";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53) </w:t>
      </w:r>
      <w:hyperlink r:id="rId123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2.06.15-85</w:t>
        </w:r>
      </w:hyperlink>
      <w:r>
        <w:rPr>
          <w:rFonts w:ascii="Calibri" w:hAnsi="Calibri" w:cs="Calibri"/>
        </w:rPr>
        <w:t>. Инженерная защита территории от затопления и подтопления;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54) </w:t>
      </w:r>
      <w:hyperlink r:id="rId124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2.05.13-90</w:t>
        </w:r>
      </w:hyperlink>
      <w:r>
        <w:rPr>
          <w:rFonts w:ascii="Calibri" w:hAnsi="Calibri" w:cs="Calibri"/>
        </w:rPr>
        <w:t>. Нефтепродуктопроводы, прокладываемые на территории городов и других населенных пунктов;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55) </w:t>
      </w:r>
      <w:hyperlink r:id="rId125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22-01-95</w:t>
        </w:r>
      </w:hyperlink>
      <w:r>
        <w:rPr>
          <w:rFonts w:ascii="Calibri" w:hAnsi="Calibri" w:cs="Calibri"/>
        </w:rPr>
        <w:t>. Геофизика опасных природных воздействий;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56) </w:t>
      </w:r>
      <w:hyperlink r:id="rId12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32-03-96</w:t>
        </w:r>
      </w:hyperlink>
      <w:r>
        <w:rPr>
          <w:rFonts w:ascii="Calibri" w:hAnsi="Calibri" w:cs="Calibri"/>
        </w:rPr>
        <w:t>. Аэродромы;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57) </w:t>
      </w:r>
      <w:hyperlink r:id="rId127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23-01-99*</w:t>
        </w:r>
      </w:hyperlink>
      <w:r>
        <w:rPr>
          <w:rFonts w:ascii="Calibri" w:hAnsi="Calibri" w:cs="Calibri"/>
        </w:rPr>
        <w:t>. Строительная климатология;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58) </w:t>
      </w:r>
      <w:hyperlink r:id="rId128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41-02-2003</w:t>
        </w:r>
      </w:hyperlink>
      <w:r>
        <w:rPr>
          <w:rFonts w:ascii="Calibri" w:hAnsi="Calibri" w:cs="Calibri"/>
        </w:rPr>
        <w:t>. Тепловые сети;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59) </w:t>
      </w:r>
      <w:hyperlink r:id="rId129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31-06-2009</w:t>
        </w:r>
      </w:hyperlink>
      <w:r>
        <w:rPr>
          <w:rFonts w:ascii="Calibri" w:hAnsi="Calibri" w:cs="Calibri"/>
        </w:rPr>
        <w:t>. Общественные здания и сооружения;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60) </w:t>
      </w:r>
      <w:hyperlink r:id="rId13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2605-82</w:t>
        </w:r>
      </w:hyperlink>
      <w:r>
        <w:rPr>
          <w:rFonts w:ascii="Calibri" w:hAnsi="Calibri" w:cs="Calibri"/>
        </w:rPr>
        <w:t>. Санитарные нормы и правила обеспечения инсоляцией жилых и общественных зданий и территорий жилой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61) </w:t>
      </w:r>
      <w:hyperlink r:id="rId13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3077-84</w:t>
        </w:r>
      </w:hyperlink>
      <w:r>
        <w:rPr>
          <w:rFonts w:ascii="Calibri" w:hAnsi="Calibri" w:cs="Calibri"/>
        </w:rPr>
        <w:t>. Санитарные нормы допустимого шума в помещениях жилых и общественных зданий и на территории жилой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62) </w:t>
      </w:r>
      <w:hyperlink r:id="rId13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2963-84</w:t>
        </w:r>
      </w:hyperlink>
      <w:r>
        <w:rPr>
          <w:rFonts w:ascii="Calibri" w:hAnsi="Calibri" w:cs="Calibri"/>
        </w:rPr>
        <w:t>. Временные санитарные нормы и правила защиты населения от воздействия магнитных полей, создаваемых радиотехническими объектами;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63) </w:t>
      </w:r>
      <w:hyperlink r:id="rId13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2971-84</w:t>
        </w:r>
      </w:hyperlink>
      <w:r>
        <w:rPr>
          <w:rFonts w:ascii="Calibri" w:hAnsi="Calibri" w:cs="Calibri"/>
        </w:rPr>
        <w:t>.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64) </w:t>
      </w:r>
      <w:hyperlink r:id="rId13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42-128-4433-87</w:t>
        </w:r>
      </w:hyperlink>
      <w:r>
        <w:rPr>
          <w:rFonts w:ascii="Calibri" w:hAnsi="Calibri" w:cs="Calibri"/>
        </w:rPr>
        <w:t>. Санитарные нормы допустимых концентраций химических веществ в почве;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65) </w:t>
      </w:r>
      <w:hyperlink r:id="rId13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42-128-4690-88</w:t>
        </w:r>
      </w:hyperlink>
      <w:r>
        <w:rPr>
          <w:rFonts w:ascii="Calibri" w:hAnsi="Calibri" w:cs="Calibri"/>
        </w:rPr>
        <w:t>. Санитарные правила содержания территорий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66) </w:t>
      </w:r>
      <w:hyperlink r:id="rId13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4631-88</w:t>
        </w:r>
      </w:hyperlink>
      <w:r>
        <w:rPr>
          <w:rFonts w:ascii="Calibri" w:hAnsi="Calibri" w:cs="Calibri"/>
        </w:rPr>
        <w:t>. Санитарные правила и нормы охраны прибрежных вод морей от загрязнения в местах водопользования населения;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67) </w:t>
      </w:r>
      <w:proofErr w:type="spellStart"/>
      <w:r>
        <w:rPr>
          <w:rFonts w:ascii="Calibri" w:hAnsi="Calibri" w:cs="Calibri"/>
        </w:rPr>
        <w:t>СанПиН</w:t>
      </w:r>
      <w:proofErr w:type="spellEnd"/>
      <w:r>
        <w:rPr>
          <w:rFonts w:ascii="Calibri" w:hAnsi="Calibri" w:cs="Calibri"/>
        </w:rPr>
        <w:t xml:space="preserve"> 4946-89. Санитарные правила по охране атмосферного воздуха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68) </w:t>
      </w:r>
      <w:hyperlink r:id="rId13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 xml:space="preserve">. Зоны санитарной охраны источников водоснабжения и водопроводов хозяйственно-питьевого назначения. </w:t>
      </w:r>
      <w:hyperlink r:id="rId13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2.1.4.544-96</w:t>
        </w:r>
      </w:hyperlink>
      <w:r>
        <w:rPr>
          <w:rFonts w:ascii="Calibri" w:hAnsi="Calibri" w:cs="Calibri"/>
        </w:rPr>
        <w:t>. Требования к качеству воды нецентрализованного водоснабжения. Санитарная охрана источников;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69) </w:t>
      </w:r>
      <w:hyperlink r:id="rId139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хозяйственно-питьевого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70) </w:t>
      </w:r>
      <w:hyperlink r:id="rId14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2.1.4.559-96</w:t>
        </w:r>
      </w:hyperlink>
      <w:r>
        <w:rPr>
          <w:rFonts w:ascii="Calibri" w:hAnsi="Calibri" w:cs="Calibri"/>
        </w:rPr>
        <w:t>. Питьевая вода. Гигиенические требования к качеству воды централизованных систем питьевого водоснабжения. Контроль качества;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71) </w:t>
      </w:r>
      <w:hyperlink r:id="rId14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2.1.2.1002-00</w:t>
        </w:r>
      </w:hyperlink>
      <w:r>
        <w:rPr>
          <w:rFonts w:ascii="Calibri" w:hAnsi="Calibri" w:cs="Calibri"/>
        </w:rPr>
        <w:t>. Санитарно-эпидемиологические требования к жилым зданиям и помещениям;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72) </w:t>
      </w:r>
      <w:hyperlink r:id="rId1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2.1.6.983-00</w:t>
        </w:r>
      </w:hyperlink>
      <w:r>
        <w:rPr>
          <w:rFonts w:ascii="Calibri" w:hAnsi="Calibri" w:cs="Calibri"/>
        </w:rPr>
        <w:t>. Гигиенические требования к обеспечению качества атмосферного воздуха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73) </w:t>
      </w:r>
      <w:hyperlink r:id="rId14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2.1.5.980-00</w:t>
        </w:r>
      </w:hyperlink>
      <w:r>
        <w:rPr>
          <w:rFonts w:ascii="Calibri" w:hAnsi="Calibri" w:cs="Calibri"/>
        </w:rPr>
        <w:t>. Гигиенические требования к охране поверхностных вод;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74) </w:t>
      </w:r>
      <w:hyperlink r:id="rId14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2.2.1/2.1.1.1076-01</w:t>
        </w:r>
      </w:hyperlink>
      <w:r>
        <w:rPr>
          <w:rFonts w:ascii="Calibri" w:hAnsi="Calibri" w:cs="Calibri"/>
        </w:rPr>
        <w:t>. Гигиенические требования к инсоляции и солнцезащите помещений жилых и общественных зданий и территорий;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75) </w:t>
      </w:r>
      <w:hyperlink r:id="rId14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2.1.4.1110-02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питьевого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76) </w:t>
      </w:r>
      <w:hyperlink r:id="rId14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2.1.8/2.2.4.1383-03</w:t>
        </w:r>
      </w:hyperlink>
      <w:r>
        <w:rPr>
          <w:rFonts w:ascii="Calibri" w:hAnsi="Calibri" w:cs="Calibri"/>
        </w:rPr>
        <w:t>. Гигиенические требования к размещению и эксплуатации передающих радиотехнических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77) </w:t>
      </w:r>
      <w:hyperlink r:id="rId14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2.2.1/2.1.1.1200-03</w:t>
        </w:r>
      </w:hyperlink>
      <w:r>
        <w:rPr>
          <w:rFonts w:ascii="Calibri" w:hAnsi="Calibri" w:cs="Calibri"/>
        </w:rPr>
        <w:t>. Санитарно-защитные зоны и санитарная классификация предприятий, сооружений и иных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78) </w:t>
      </w:r>
      <w:hyperlink r:id="rId14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2.1.7.1287-03</w:t>
        </w:r>
      </w:hyperlink>
      <w:r>
        <w:rPr>
          <w:rFonts w:ascii="Calibri" w:hAnsi="Calibri" w:cs="Calibri"/>
        </w:rPr>
        <w:t>. Санитарно-эпидемиологические требования к качеству почвы.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79) "</w:t>
      </w:r>
      <w:hyperlink r:id="rId149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проектирования";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79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80) "</w:t>
      </w:r>
      <w:hyperlink r:id="rId151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lastRenderedPageBreak/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80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2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3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4" w:name="P511"/>
      <w:bookmarkEnd w:id="4"/>
      <w:r>
        <w:rPr>
          <w:rFonts w:ascii="Calibri" w:hAnsi="Calibri" w:cs="Calibri"/>
          <w:b/>
        </w:rPr>
        <w:t>РАСЧЕТ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КОЛИЧЕСТВА И ВМЕСТИМОСТИ УЧРЕЖДЕНИЙ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ПРЕДПРИЯТИЙ ОБСЛУЖИВАНИЯ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53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798"/>
        <w:gridCol w:w="1814"/>
        <w:gridCol w:w="3458"/>
      </w:tblGrid>
      <w:tr w:rsidR="00C62F15" w:rsidTr="00192FA3">
        <w:tc>
          <w:tcPr>
            <w:tcW w:w="56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379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Учреждения, предприятия, сооружения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Обеспеченность на 1000 жителей (в пределах минимума)</w:t>
            </w:r>
          </w:p>
        </w:tc>
      </w:tr>
      <w:tr w:rsidR="00C62F15" w:rsidTr="00192FA3">
        <w:tc>
          <w:tcPr>
            <w:tcW w:w="56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9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62F15" w:rsidTr="00192FA3">
        <w:tc>
          <w:tcPr>
            <w:tcW w:w="9637" w:type="dxa"/>
            <w:gridSpan w:val="4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I. Объекты школьного и дошкольного образования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дошкольные учреждения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Общеобразовательная школа, лицей, гимназия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Школы-интернаты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0,6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Средние специальные профессионально-технические учебные заведения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Высшие учебные заведения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Внешкольные учреждения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10 % от числа школьников, в том числе по видам зданий, процентов: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дом детского творчества - 3,3;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техников - 0,9;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натуралистов - 0,4;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туристов - 0,4;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детско-юношеская спортивная школа - 2,3;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детская школа искусств или музыкальная, художественная, хореографическая школа - 2,7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II. Объекты здравоохранения и социального обеспечения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койка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13,47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Амбулаторно-поликлиническая сеть, диспансеры без стационара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посещение в смену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18,15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Станция (подстанция) скорой помощи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автомобиль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0,1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798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Аптека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 тыс. жителей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vMerge/>
          </w:tcPr>
          <w:p w:rsidR="00C62F15" w:rsidRDefault="00C62F15" w:rsidP="00192FA3"/>
        </w:tc>
        <w:tc>
          <w:tcPr>
            <w:tcW w:w="1814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социального обслуживания пенсионеров и 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социальной помощи семье и детям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или из расчета 1 учреждение на 50 тыс. жителей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Реабилитационные центры для детей и подростков с ограниченными возможностями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престарелых (с 60 лет) и 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 дом-интернат для взрослых (психоневрологический)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жилые дома и группы квартир для ветеранов войны и труда </w:t>
            </w:r>
            <w:r>
              <w:rPr>
                <w:rFonts w:ascii="Calibri" w:hAnsi="Calibri" w:cs="Calibri"/>
              </w:rPr>
              <w:lastRenderedPageBreak/>
              <w:t>и одиноких престарелых (с 60 лет)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чел.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жилые дома и группы квартир для инвалидов на креслах-колясках и их семей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чел.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дома-интернаты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детей-инвалидов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Приют для детей и подростков, оставшихся без попечения родителей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ночного пребывания, социальные приюты, центры социальной адаптации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(без туберкулезных)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5,87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для родителей с детьми и детские санатории (без туберкулезных)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Санатории-профилактории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Санаторные детские лагеря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0,8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 для семей с детьми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Мотели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Кемпинги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5 - 9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lastRenderedPageBreak/>
              <w:t>III. Объекты культуры и искусства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Помещения для культурно-массовой работы, досуга и любительской деятельности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Танцевальные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Кинотеатры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25 - 35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Театры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5 - 8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Концертные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Музеи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Выставочные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Цирки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Лектории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Клубы, посетительское место на 1 тыс. чел.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3798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Городские массовые библиотеки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тыс. ед. хранения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vMerge/>
          </w:tcPr>
          <w:p w:rsidR="00C62F15" w:rsidRDefault="00C62F15" w:rsidP="00192FA3"/>
        </w:tc>
        <w:tc>
          <w:tcPr>
            <w:tcW w:w="1814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IV. Объекты физкультурно-спортивные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Территория плоскостных спортивных сооружений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0,7 - 0,9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Спортивные залы общего пользования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кв. метров </w:t>
            </w:r>
            <w:r>
              <w:rPr>
                <w:rFonts w:ascii="Calibri" w:hAnsi="Calibri" w:cs="Calibri"/>
              </w:rPr>
              <w:lastRenderedPageBreak/>
              <w:t>площади пола зала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60 - 80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Детско-юношеская спортивная школа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площади пола зала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Бассейн (открытый и закрытый общего пользования)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зеркала воды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20 - 25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V. Объекты торговли и общественного питания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Объекты торговли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торговой площади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552 - 580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Предприятие общественного питания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посадочное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VI. Объекты и предприятия бытового и коммунального обслуживания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Предприятия бытового обслуживания населения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Химчистки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</w:rPr>
              <w:t>кг</w:t>
            </w:r>
            <w:proofErr w:type="gramEnd"/>
            <w:r>
              <w:rPr>
                <w:rFonts w:ascii="Calibri" w:hAnsi="Calibri" w:cs="Calibri"/>
              </w:rPr>
              <w:t>/смену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11,4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Банно-оздоровительный комплекс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помывочное</w:t>
            </w:r>
            <w:proofErr w:type="spellEnd"/>
            <w:r>
              <w:rPr>
                <w:rFonts w:ascii="Calibri" w:hAnsi="Calibri" w:cs="Calibri"/>
              </w:rPr>
              <w:t xml:space="preserve">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Гостиница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Пожарное депо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пожарный автомобиль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0,4 - 0,2 в зависимости от размера территории города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Кладбище традиционного захоронения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0,24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Кладбище </w:t>
            </w:r>
            <w:proofErr w:type="spellStart"/>
            <w:r>
              <w:rPr>
                <w:rFonts w:ascii="Calibri" w:hAnsi="Calibri" w:cs="Calibri"/>
              </w:rPr>
              <w:t>урновых</w:t>
            </w:r>
            <w:proofErr w:type="spellEnd"/>
            <w:r>
              <w:rPr>
                <w:rFonts w:ascii="Calibri" w:hAnsi="Calibri" w:cs="Calibri"/>
              </w:rPr>
              <w:t xml:space="preserve"> захоронений после кремации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Бюро похоронного обслуживания, дом траурных обрядов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0,5 - 1 млн. жителей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Пункт приема вторичного сырья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 с населением до 20 тыс. чел.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VII. Объекты административно-деловые и хозяйственные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Административно-управленческое учреждение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заданию на проектирование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полиции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379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Жилищно-эксплуатационные организации:</w:t>
            </w:r>
          </w:p>
        </w:tc>
        <w:tc>
          <w:tcPr>
            <w:tcW w:w="1814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</w:pPr>
          </w:p>
        </w:tc>
      </w:tr>
      <w:tr w:rsidR="00C62F15" w:rsidTr="00192FA3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tcBorders>
              <w:top w:val="nil"/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- на микрорайон</w:t>
            </w:r>
          </w:p>
        </w:tc>
        <w:tc>
          <w:tcPr>
            <w:tcW w:w="1814" w:type="dxa"/>
            <w:vMerge/>
          </w:tcPr>
          <w:p w:rsidR="00C62F15" w:rsidRDefault="00C62F15" w:rsidP="00192FA3"/>
        </w:tc>
        <w:tc>
          <w:tcPr>
            <w:tcW w:w="3458" w:type="dxa"/>
            <w:tcBorders>
              <w:top w:val="nil"/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20 тыс. человек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на жилой район</w:t>
            </w:r>
          </w:p>
        </w:tc>
        <w:tc>
          <w:tcPr>
            <w:tcW w:w="1814" w:type="dxa"/>
            <w:vMerge/>
          </w:tcPr>
          <w:p w:rsidR="00C62F15" w:rsidRDefault="00C62F15" w:rsidP="00192FA3"/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с населением до 80 тыс. человек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5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Центральный 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30 - 35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Ремонтно-производственная база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100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1,5 - 8 км внутриквартальных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Производственное помещение для обслуживания внутриквартальных </w:t>
            </w:r>
            <w:r>
              <w:rPr>
                <w:rFonts w:ascii="Calibri" w:hAnsi="Calibri" w:cs="Calibri"/>
              </w:rPr>
              <w:lastRenderedPageBreak/>
              <w:t>коллекторов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жилой район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Отделения и филиалы банка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операционное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связи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9 - 25 тыс. жителей (по категориям)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4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5" w:name="P829"/>
      <w:bookmarkEnd w:id="5"/>
      <w:r>
        <w:rPr>
          <w:rFonts w:ascii="Calibri" w:hAnsi="Calibri" w:cs="Calibri"/>
          <w:b/>
        </w:rPr>
        <w:t>РАСЧЕТ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ЖИТЕЛЕЙ НАСЕЛЕННОГО ПУНКТА ОБЪЕКТАМИ СВЯЗИ</w:t>
      </w:r>
    </w:p>
    <w:p w:rsidR="00C62F15" w:rsidRDefault="00C62F15" w:rsidP="00C62F15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4570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(</w:t>
            </w:r>
            <w:proofErr w:type="gramStart"/>
            <w:r>
              <w:rPr>
                <w:rFonts w:ascii="Calibri" w:hAnsi="Calibri" w:cs="Calibri"/>
                <w:color w:val="392C69"/>
              </w:rPr>
              <w:t>введен</w:t>
            </w:r>
            <w:proofErr w:type="gramEnd"/>
            <w:r>
              <w:rPr>
                <w:rFonts w:ascii="Calibri" w:hAnsi="Calibri" w:cs="Calibri"/>
                <w:color w:val="392C69"/>
              </w:rPr>
              <w:t xml:space="preserve"> </w:t>
            </w:r>
            <w:hyperlink r:id="rId154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5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587"/>
        <w:gridCol w:w="1814"/>
        <w:gridCol w:w="3288"/>
      </w:tblGrid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объекта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Расчетные показатели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Площадь участка на единицу измерения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>АТС (из расчета 600 номеров на 1000 жителей)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10 - 40 тысяч номеров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300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Узловая АТС (из расчета 1 узел на 10 АТС)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400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/0,15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Опорно-усилительная станция (из расчета 60 - 120 тыс. абонентов)/районный комбинированный узел электросвязи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550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/0,2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Блок-станция проводного вещания (из расчета на 10 - 12 тыс. абонентов)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0,05 - 0,1 га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Звуковая трансформаторная подстанция (из расчета на 10 - 12 тыс. абонентов)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50 - 70 кв. м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Головная станция кабельного телевещания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город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0,02 - 0,1 га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Мачта или башня для размещения узловой радиорелейной станции, базовой станции сотовой связи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2500 жителей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в соответствии с требованиями </w:t>
            </w:r>
            <w:hyperlink r:id="rId156" w:history="1">
              <w:r>
                <w:rPr>
                  <w:rFonts w:ascii="Calibri" w:hAnsi="Calibri" w:cs="Calibri"/>
                  <w:color w:val="0000FF"/>
                </w:rPr>
                <w:t>СН 461-74</w:t>
              </w:r>
            </w:hyperlink>
            <w:r>
              <w:rPr>
                <w:rFonts w:ascii="Calibri" w:hAnsi="Calibri" w:cs="Calibri"/>
              </w:rPr>
              <w:t xml:space="preserve"> "Нормы отвода земель для линий связи"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10 - 50 кв. м на 1 объект</w:t>
            </w:r>
          </w:p>
        </w:tc>
      </w:tr>
    </w:tbl>
    <w:p w:rsidR="00C62F15" w:rsidRDefault="00C62F15" w:rsidP="00C62F15">
      <w:pPr>
        <w:sectPr w:rsidR="00C62F1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bookmarkStart w:id="6" w:name="P870"/>
      <w:bookmarkEnd w:id="6"/>
      <w:r>
        <w:rPr>
          <w:rFonts w:ascii="Calibri" w:hAnsi="Calibri" w:cs="Calibri"/>
        </w:rPr>
        <w:t xml:space="preserve">&lt;*&gt; указана только полезная площадь для технологических помещений (без бытовых помещений, бойлерных, </w:t>
      </w:r>
      <w:proofErr w:type="spellStart"/>
      <w:r>
        <w:rPr>
          <w:rFonts w:ascii="Calibri" w:hAnsi="Calibri" w:cs="Calibri"/>
        </w:rPr>
        <w:t>электрощитовых</w:t>
      </w:r>
      <w:proofErr w:type="spellEnd"/>
      <w:r>
        <w:rPr>
          <w:rFonts w:ascii="Calibri" w:hAnsi="Calibri" w:cs="Calibri"/>
        </w:rPr>
        <w:t>, коридоров, лестниц и т.д.) при условии резервирования указанной площади в перспективных зданиях общественного назначения, допускающих размещение объектов электросвязи (без обособления в отдельное здание);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bookmarkStart w:id="7" w:name="P871"/>
      <w:bookmarkEnd w:id="7"/>
      <w:r>
        <w:rPr>
          <w:rFonts w:ascii="Calibri" w:hAnsi="Calibri" w:cs="Calibri"/>
        </w:rPr>
        <w:t>&lt;**&gt; указана площадь застройки с обособлением в отдельное здание.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5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8" w:name="P890"/>
      <w:bookmarkEnd w:id="8"/>
      <w:r>
        <w:rPr>
          <w:rFonts w:ascii="Calibri" w:hAnsi="Calibri" w:cs="Calibri"/>
          <w:b/>
        </w:rPr>
        <w:t>РАЗМЕРЫ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ЗЕМЕЛЬНЫХ УЧАСТКОВ ДЛЯ СООРУЖЕНИЙ СВЯЗИ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(введены </w:t>
            </w:r>
            <w:hyperlink r:id="rId157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8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2"/>
        <w:gridCol w:w="4535"/>
      </w:tblGrid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Сооружения связи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Размеры земельных участков, </w:t>
            </w:r>
            <w:proofErr w:type="gramStart"/>
            <w:r>
              <w:rPr>
                <w:rFonts w:ascii="Calibri" w:hAnsi="Calibri" w:cs="Calibri"/>
              </w:rPr>
              <w:t>га</w:t>
            </w:r>
            <w:proofErr w:type="gramEnd"/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Радиорелейные линии, базовые станции сотовой связи</w:t>
            </w:r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 xml:space="preserve">Узловые радиорелейные станции с мачтой или башней высотой,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0,80/0,30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1,00/0,40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1,10/0,45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1,30/0,50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1,40/0,55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1,50/0,60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1,65/0,70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1,90/0,80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2,10/0,90</w:t>
            </w:r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 xml:space="preserve">Промежуточные радиорелейные станции с мачтой или башней высотой,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0,80/0,40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0,85/0,45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1,00/0,50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1,10/0,55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1,30/0,60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1,40/0,65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90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1,50/0,70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1,65/0,80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1,90/0,90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2,10/1,00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Аварийно-профилактические службы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0,4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для радиорелейных линий, базовых станций сотовой связи даны: в числителе - для радиорелейных станций с мачтами, в знаменателе - для станций с башнями;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определяются в соответствии с проектами, утвержденными в установленном порядке при высоте мачты или башни более 120 м, при уклонах рельефа местности более 0,05, а также при пересеченной местности.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2F15" w:rsidRPr="00CD7429" w:rsidRDefault="00C62F15" w:rsidP="00C62F15"/>
    <w:p w:rsidR="00CD3221" w:rsidRPr="00C62F15" w:rsidRDefault="00CD3221" w:rsidP="00C62F15"/>
    <w:sectPr w:rsidR="00CD3221" w:rsidRPr="00C62F15" w:rsidSect="003E327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27DC"/>
    <w:rsid w:val="003C3276"/>
    <w:rsid w:val="004040EB"/>
    <w:rsid w:val="004E30BA"/>
    <w:rsid w:val="00645E44"/>
    <w:rsid w:val="007927DC"/>
    <w:rsid w:val="007E194D"/>
    <w:rsid w:val="0087633B"/>
    <w:rsid w:val="00B95CB9"/>
    <w:rsid w:val="00C62F15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27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B3283EB177D7FE721E882EF2B8984F56548C5CAC0D76494F480E5A8AFF372564559842210772F264111E287FB8B4C027D46FE50A9DF99A46A8672B2QFL2E" TargetMode="External"/><Relationship Id="rId117" Type="http://schemas.openxmlformats.org/officeDocument/2006/relationships/hyperlink" Target="consultantplus://offline/ref=1B3283EB177D7FE721E883F738E5DBFE6B4A99CFCA813EC6FE83EDFAF8F32E1313508F744D332B394311E0Q8L6E" TargetMode="External"/><Relationship Id="rId21" Type="http://schemas.openxmlformats.org/officeDocument/2006/relationships/hyperlink" Target="consultantplus://offline/ref=1B3283EB177D7FE721E89CE23DE5DBFE6F419EC4C1D069C4AFD6E3FFF0A374031719DA7B53313C27480FE086FAQ8L0E" TargetMode="External"/><Relationship Id="rId42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47" Type="http://schemas.openxmlformats.org/officeDocument/2006/relationships/hyperlink" Target="consultantplus://offline/ref=1B3283EB177D7FE721E89CE23DE5DBFE6E419BCEC6D569C4AFD6E3FFF0A374031719DA7B53313C27480FE086FAQ8L0E" TargetMode="External"/><Relationship Id="rId63" Type="http://schemas.openxmlformats.org/officeDocument/2006/relationships/hyperlink" Target="consultantplus://offline/ref=1B3283EB177D7FE721E89CE23DE5DBFE6F4693CFC6D769C4AFD6E3FFF0A374031719DA7B53313C27480FE086FAQ8L0E" TargetMode="External"/><Relationship Id="rId68" Type="http://schemas.openxmlformats.org/officeDocument/2006/relationships/hyperlink" Target="consultantplus://offline/ref=1B3283EB177D7FE721E89CE23DE5DBFE6F4692C7C0DF69C4AFD6E3FFF0A374031719DA7B53313C27480FE086FAQ8L0E" TargetMode="External"/><Relationship Id="rId84" Type="http://schemas.openxmlformats.org/officeDocument/2006/relationships/hyperlink" Target="consultantplus://offline/ref=1B3283EB177D7FE721E89CE23DE5DBFE6F479BC4C5D569C4AFD6E3FFF0A374031719DA7B53313C27480FE086FAQ8L0E" TargetMode="External"/><Relationship Id="rId89" Type="http://schemas.openxmlformats.org/officeDocument/2006/relationships/hyperlink" Target="consultantplus://offline/ref=1B3283EB177D7FE721E89CE23DE5DBFE6F409FC2C2D269C4AFD6E3FFF0A374031719DA7B53313C27480FE086FAQ8L0E" TargetMode="External"/><Relationship Id="rId112" Type="http://schemas.openxmlformats.org/officeDocument/2006/relationships/hyperlink" Target="consultantplus://offline/ref=1B3283EB177D7FE721E883F738E5DBFE6B419CC7CA813EC6FE83EDFAF8F32E1313508F744D332B394311E0Q8L6E" TargetMode="External"/><Relationship Id="rId133" Type="http://schemas.openxmlformats.org/officeDocument/2006/relationships/hyperlink" Target="consultantplus://offline/ref=1B3283EB177D7FE721E89CE23DE5DBFE6D4399C5C0D369C4AFD6E3FFF0A374031719DA7B53313C27480FE086FAQ8L0E" TargetMode="External"/><Relationship Id="rId138" Type="http://schemas.openxmlformats.org/officeDocument/2006/relationships/hyperlink" Target="consultantplus://offline/ref=1B3283EB177D7FE721E895FB3AE5DBFE6E449DC7C2DF69C4AFD6E3FFF0A374031719DA7B53313C27480FE086FAQ8L0E" TargetMode="External"/><Relationship Id="rId154" Type="http://schemas.openxmlformats.org/officeDocument/2006/relationships/hyperlink" Target="consultantplus://offline/ref=1B3283EB177D7FE721E882EF2B8984F56548C5CAC0D46291F381E5A8AFF372564559842210772F264111E287FD8B4C027D46FE50A9DF99A46A8672B2QFL2E" TargetMode="External"/><Relationship Id="rId159" Type="http://schemas.openxmlformats.org/officeDocument/2006/relationships/fontTable" Target="fontTable.xml"/><Relationship Id="rId16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107" Type="http://schemas.openxmlformats.org/officeDocument/2006/relationships/hyperlink" Target="consultantplus://offline/ref=1B3283EB177D7FE721E883F738E5DBFE6D459AC1C3DC34CEA78FEFFDF7AC2B0602088276512D222E5F13E284QFL8E" TargetMode="External"/><Relationship Id="rId11" Type="http://schemas.openxmlformats.org/officeDocument/2006/relationships/hyperlink" Target="consultantplus://offline/ref=1B3283EB177D7FE721E882EF2B8984F56548C5CAC0D06690F385E5A8AFF372564559842210772F264111E287F88B4C027D46FE50A9DF99A46A8672B2QFL2E" TargetMode="External"/><Relationship Id="rId32" Type="http://schemas.openxmlformats.org/officeDocument/2006/relationships/image" Target="media/image2.wmf"/><Relationship Id="rId37" Type="http://schemas.openxmlformats.org/officeDocument/2006/relationships/image" Target="media/image7.wmf"/><Relationship Id="rId53" Type="http://schemas.openxmlformats.org/officeDocument/2006/relationships/hyperlink" Target="consultantplus://offline/ref=1B3283EB177D7FE721E883F738E5DBFE6E4093C4C5DC34CEA78FEFFDF7AC2B0602088276512D222E5F13E284QFL8E" TargetMode="External"/><Relationship Id="rId58" Type="http://schemas.openxmlformats.org/officeDocument/2006/relationships/hyperlink" Target="consultantplus://offline/ref=1B3283EB177D7FE721E89CE23DE5DBFE6E4393C2C4D769C4AFD6E3FFF0A374031719DA7B53313C27480FE086FAQ8L0E" TargetMode="External"/><Relationship Id="rId74" Type="http://schemas.openxmlformats.org/officeDocument/2006/relationships/hyperlink" Target="consultantplus://offline/ref=1B3283EB177D7FE721E883F738E5DBFE6E4292C7C0DC34CEA78FEFFDF7AC2B0602088276512D222E5F13E284QFL8E" TargetMode="External"/><Relationship Id="rId79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02" Type="http://schemas.openxmlformats.org/officeDocument/2006/relationships/hyperlink" Target="consultantplus://offline/ref=1B3283EB177D7FE721E89CE23DE5DBFE6E4299C5C8D169C4AFD6E3FFF0A374031719DA7B53313C27480FE086FAQ8L0E" TargetMode="External"/><Relationship Id="rId123" Type="http://schemas.openxmlformats.org/officeDocument/2006/relationships/hyperlink" Target="consultantplus://offline/ref=1B3283EB177D7FE721E883F738E5DBFE6A4493CC978B369FF281EAF5A7F63B024B5D8D68533A3C254113QEL2E" TargetMode="External"/><Relationship Id="rId128" Type="http://schemas.openxmlformats.org/officeDocument/2006/relationships/hyperlink" Target="consultantplus://offline/ref=1B3283EB177D7FE721E883F738E5DBFE6E449DC6CA813EC6FE83EDFAF8F32E1313508F744D332B394311E0Q8L6E" TargetMode="External"/><Relationship Id="rId144" Type="http://schemas.openxmlformats.org/officeDocument/2006/relationships/hyperlink" Target="consultantplus://offline/ref=1B3283EB177D7FE721E89CE23DE5DBFE6E429DC0C4D269C4AFD6E3FFF0A374030519827753332226451AB6D7BCD515533B0DF359B5C399AFQ7L4E" TargetMode="External"/><Relationship Id="rId149" Type="http://schemas.openxmlformats.org/officeDocument/2006/relationships/hyperlink" Target="consultantplus://offline/ref=1B3283EB177D7FE721E883F738E5DBFE6E429BCFC4DC34CEA78FEFFDF7AC2B0602088276512D222E5F13E284QFL8E" TargetMode="External"/><Relationship Id="rId5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90" Type="http://schemas.openxmlformats.org/officeDocument/2006/relationships/hyperlink" Target="consultantplus://offline/ref=1B3283EB177D7FE721E89CE23DE5DBFE6F4398C1C2DF69C4AFD6E3FFF0A374031719DA7B53313C27480FE086FAQ8L0E" TargetMode="External"/><Relationship Id="rId95" Type="http://schemas.openxmlformats.org/officeDocument/2006/relationships/hyperlink" Target="consultantplus://offline/ref=1B3283EB177D7FE721E89CE23DE5DBFE6F419EC4C1D069C4AFD6E3FFF0A374031719DA7B53313C27480FE086FAQ8L0E" TargetMode="External"/><Relationship Id="rId160" Type="http://schemas.openxmlformats.org/officeDocument/2006/relationships/theme" Target="theme/theme1.xml"/><Relationship Id="rId22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7" Type="http://schemas.openxmlformats.org/officeDocument/2006/relationships/hyperlink" Target="consultantplus://offline/ref=1B3283EB177D7FE721E882EF2B8984F56548C5CAC0D06690F085E5A8AFF37256455984220277772A4113FC86F19E1A533BQ1L3E" TargetMode="External"/><Relationship Id="rId43" Type="http://schemas.openxmlformats.org/officeDocument/2006/relationships/hyperlink" Target="consultantplus://offline/ref=1B3283EB177D7FE721E882EF2B8984F56548C5CAC0D06690F385E5A8AFF372564559842210772F264111E284F98B4C027D46FE50A9DF99A46A8672B2QFL2E" TargetMode="External"/><Relationship Id="rId48" Type="http://schemas.openxmlformats.org/officeDocument/2006/relationships/hyperlink" Target="consultantplus://offline/ref=1B3283EB177D7FE721E883F738E5DBFE6E469FC7C2DC34CEA78FEFFDF7AC2B0602088276512D222E5F13E284QFL8E" TargetMode="External"/><Relationship Id="rId64" Type="http://schemas.openxmlformats.org/officeDocument/2006/relationships/hyperlink" Target="consultantplus://offline/ref=1B3283EB177D7FE721E89CE23DE5DBFE6F409BC6C7D569C4AFD6E3FFF0A374031719DA7B53313C27480FE086FAQ8L0E" TargetMode="External"/><Relationship Id="rId69" Type="http://schemas.openxmlformats.org/officeDocument/2006/relationships/hyperlink" Target="consultantplus://offline/ref=1B3283EB177D7FE721E89CE23DE5DBFE6F4092C5C1D669C4AFD6E3FFF0A374031719DA7B53313C27480FE086FAQ8L0E" TargetMode="External"/><Relationship Id="rId113" Type="http://schemas.openxmlformats.org/officeDocument/2006/relationships/hyperlink" Target="consultantplus://offline/ref=1B3283EB177D7FE721E883F738E5DBFE6D4599C1C3DC34CEA78FEFFDF7AC2B0602088276512D222E5F13E284QFL8E" TargetMode="External"/><Relationship Id="rId118" Type="http://schemas.openxmlformats.org/officeDocument/2006/relationships/hyperlink" Target="consultantplus://offline/ref=1B3283EB177D7FE721E883F738E5DBFE6E419CC6C9DC34CEA78FEFFDF7AC2B0602088276512D222E5F13E284QFL8E" TargetMode="External"/><Relationship Id="rId134" Type="http://schemas.openxmlformats.org/officeDocument/2006/relationships/hyperlink" Target="consultantplus://offline/ref=1B3283EB177D7FE721E89FF724E5DBFE6D449ECEC6DC34CEA78FEFFDF7AC2B0602088276512D222E5F13E284QFL8E" TargetMode="External"/><Relationship Id="rId139" Type="http://schemas.openxmlformats.org/officeDocument/2006/relationships/hyperlink" Target="consultantplus://offline/ref=1B3283EB177D7FE721E89FF724E5DBFE6D4192C6C4DC34CEA78FEFFDF7AC2B0602088276512D222E5F13E284QFL8E" TargetMode="External"/><Relationship Id="rId8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85" Type="http://schemas.openxmlformats.org/officeDocument/2006/relationships/hyperlink" Target="consultantplus://offline/ref=1B3283EB177D7FE721E89CE23DE5DBFE6F4693CFC3D469C4AFD6E3FFF0A374031719DA7B53313C27480FE086FAQ8L0E" TargetMode="External"/><Relationship Id="rId150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5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2" Type="http://schemas.openxmlformats.org/officeDocument/2006/relationships/hyperlink" Target="consultantplus://offline/ref=1B3283EB177D7FE721E882EF2B8984F56548C5CAC0D06690F385E5A8AFF372564559842210772F264111E287FA8B4C027D46FE50A9DF99A46A8672B2QFL2E" TargetMode="External"/><Relationship Id="rId17" Type="http://schemas.openxmlformats.org/officeDocument/2006/relationships/hyperlink" Target="consultantplus://offline/ref=1B3283EB177D7FE721E89CE23DE5DBFE6F469CCEC3DF69C4AFD6E3FFF0A3740305198270523529731055B78BF8820653300DF150A9QCL1E" TargetMode="External"/><Relationship Id="rId33" Type="http://schemas.openxmlformats.org/officeDocument/2006/relationships/image" Target="media/image3.wmf"/><Relationship Id="rId38" Type="http://schemas.openxmlformats.org/officeDocument/2006/relationships/image" Target="media/image8.wmf"/><Relationship Id="rId59" Type="http://schemas.openxmlformats.org/officeDocument/2006/relationships/hyperlink" Target="consultantplus://offline/ref=1B3283EB177D7FE721E89CE23DE5DBFE6F479BC4C5D569C4AFD6E3FFF0A374031719DA7B53313C27480FE086FAQ8L0E" TargetMode="External"/><Relationship Id="rId103" Type="http://schemas.openxmlformats.org/officeDocument/2006/relationships/hyperlink" Target="consultantplus://offline/ref=1B3283EB177D7FE721E882EF2B8984F56548C5CAC0D46B92F687E5A8AFF37256455984220277772A4113FC86F19E1A533BQ1L3E" TargetMode="External"/><Relationship Id="rId108" Type="http://schemas.openxmlformats.org/officeDocument/2006/relationships/hyperlink" Target="consultantplus://offline/ref=1B3283EB177D7FE721E883F738E5DBFE6D439AC0CA813EC6FE83EDFAF8F32E1313508F744D332B394311E0Q8L6E" TargetMode="External"/><Relationship Id="rId124" Type="http://schemas.openxmlformats.org/officeDocument/2006/relationships/hyperlink" Target="consultantplus://offline/ref=1B3283EB177D7FE721E883F738E5DBFE6D409FC5CA813EC6FE83EDFAF8F32E1313508F744D332B394311E0Q8L6E" TargetMode="External"/><Relationship Id="rId129" Type="http://schemas.openxmlformats.org/officeDocument/2006/relationships/hyperlink" Target="consultantplus://offline/ref=1B3283EB177D7FE721E883F738E5DBFE6D4298C6C9DC34CEA78FEFFDF7AC2B0602088276512D222E5F13E284QFL8E" TargetMode="External"/><Relationship Id="rId2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1" Type="http://schemas.openxmlformats.org/officeDocument/2006/relationships/hyperlink" Target="consultantplus://offline/ref=1B3283EB177D7FE721E883F738E5DBFE6E479BC7C1DC34CEA78FEFFDF7AC2B1402508E76533320224A45B3C2AD8D18512713FA4EA9C19BQALDE" TargetMode="External"/><Relationship Id="rId54" Type="http://schemas.openxmlformats.org/officeDocument/2006/relationships/hyperlink" Target="consultantplus://offline/ref=1B3283EB177D7FE721E89CE23DE5DBFE6E469CC6C1D369C4AFD6E3FFF0A374031719DA7B53313C27480FE086FAQ8L0E" TargetMode="External"/><Relationship Id="rId62" Type="http://schemas.openxmlformats.org/officeDocument/2006/relationships/hyperlink" Target="consultantplus://offline/ref=1B3283EB177D7FE721E89CE23DE5DBFE6F4693CFC3D469C4AFD6E3FFF0A374031719DA7B53313C27480FE086FAQ8L0E" TargetMode="External"/><Relationship Id="rId70" Type="http://schemas.openxmlformats.org/officeDocument/2006/relationships/hyperlink" Target="consultantplus://offline/ref=1B3283EB177D7FE721E895FB3AE5DBFE6F439BC5C7D069C4AFD6E3FFF0A374030519827753332227481AB6D7BCD515533B0DF359B5C399AFQ7L4E" TargetMode="External"/><Relationship Id="rId75" Type="http://schemas.openxmlformats.org/officeDocument/2006/relationships/hyperlink" Target="consultantplus://offline/ref=1B3283EB177D7FE721E883F738E5DBFE6D449BC0CA813EC6FE83EDFAF8F32E1313508F744D332B394311E0Q8L6E" TargetMode="External"/><Relationship Id="rId83" Type="http://schemas.openxmlformats.org/officeDocument/2006/relationships/hyperlink" Target="consultantplus://offline/ref=1B3283EB177D7FE721E89CE23DE5DBFE6F4693CFC9DE69C4AFD6E3FFF0A374031719DA7B53313C27480FE086FAQ8L0E" TargetMode="External"/><Relationship Id="rId88" Type="http://schemas.openxmlformats.org/officeDocument/2006/relationships/hyperlink" Target="consultantplus://offline/ref=1B3283EB177D7FE721E89CE23DE5DBFE6F4692C7C0DF69C4AFD6E3FFF0A374031719DA7B53313C27480FE086FAQ8L0E" TargetMode="External"/><Relationship Id="rId91" Type="http://schemas.openxmlformats.org/officeDocument/2006/relationships/hyperlink" Target="consultantplus://offline/ref=1B3283EB177D7FE721E89CE23DE5DBFE6F409BC6C3D069C4AFD6E3FFF0A374031719DA7B53313C27480FE086FAQ8L0E" TargetMode="External"/><Relationship Id="rId96" Type="http://schemas.openxmlformats.org/officeDocument/2006/relationships/hyperlink" Target="consultantplus://offline/ref=1B3283EB177D7FE721E89CE23DE5DBFE6F469CCEC3DF69C4AFD6E3FFF0A374031719DA7B53313C27480FE086FAQ8L0E" TargetMode="External"/><Relationship Id="rId111" Type="http://schemas.openxmlformats.org/officeDocument/2006/relationships/hyperlink" Target="consultantplus://offline/ref=1B3283EB177D7FE721E883F738E5DBFE6D4599C5C5DC34CEA78FEFFDF7AC2B0602088276512D222E5F13E284QFL8E" TargetMode="External"/><Relationship Id="rId132" Type="http://schemas.openxmlformats.org/officeDocument/2006/relationships/hyperlink" Target="consultantplus://offline/ref=1B3283EB177D7FE721E89FF724E5DBFE6D469FCFC6DC34CEA78FEFFDF7AC2B0602088276512D222E5F13E284QFL8E" TargetMode="External"/><Relationship Id="rId140" Type="http://schemas.openxmlformats.org/officeDocument/2006/relationships/hyperlink" Target="consultantplus://offline/ref=1B3283EB177D7FE721E89FF724E5DBFE6D4193C0C1DC34CEA78FEFFDF7AC2B0602088276512D222E5F13E284QFL8E" TargetMode="External"/><Relationship Id="rId145" Type="http://schemas.openxmlformats.org/officeDocument/2006/relationships/hyperlink" Target="consultantplus://offline/ref=1B3283EB177D7FE721E89CE23DE5DBFE6D409BC3C1DC34CEA78FEFFDF7AC2B1402508E76533323254A45B3C2AD8D18512713FA4EA9C19BQALDE" TargetMode="External"/><Relationship Id="rId153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3283EB177D7FE721E882EF2B8984F56548C5CAC0D06690F385E5A8AFF372564559842210772F264111E286FE8B4C027D46FE50A9DF99A46A8672B2QFL2E" TargetMode="External"/><Relationship Id="rId15" Type="http://schemas.openxmlformats.org/officeDocument/2006/relationships/hyperlink" Target="consultantplus://offline/ref=1B3283EB177D7FE721E882EF2B8984F56548C5CAC0D06690F385E5A8AFF372564559842210772F264111E287FC8B4C027D46FE50A9DF99A46A8672B2QFL2E" TargetMode="External"/><Relationship Id="rId23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8" Type="http://schemas.openxmlformats.org/officeDocument/2006/relationships/hyperlink" Target="consultantplus://offline/ref=1B3283EB177D7FE721E882EF2B8984F56548C5CAC0D76A95F08AE5A8AFF37256455984220277772A4113FC86F19E1A533BQ1L3E" TargetMode="External"/><Relationship Id="rId36" Type="http://schemas.openxmlformats.org/officeDocument/2006/relationships/image" Target="media/image6.wmf"/><Relationship Id="rId49" Type="http://schemas.openxmlformats.org/officeDocument/2006/relationships/hyperlink" Target="consultantplus://offline/ref=1B3283EB177D7FE721E883F738E5DBFE6E4698C5C9DC34CEA78FEFFDF7AC2B0602088276512D222E5F13E284QFL8E" TargetMode="External"/><Relationship Id="rId57" Type="http://schemas.openxmlformats.org/officeDocument/2006/relationships/hyperlink" Target="consultantplus://offline/ref=1B3283EB177D7FE721E883F738E5DBFE6E429BC2C6DC34CEA78FEFFDF7AC2B0602088276512D222E5F13E284QFL8E" TargetMode="External"/><Relationship Id="rId106" Type="http://schemas.openxmlformats.org/officeDocument/2006/relationships/hyperlink" Target="consultantplus://offline/ref=1B3283EB177D7FE721E882EF2B8984F56548C5CAC0D06197F286E5A8AFF37256455984220277772A4113FC86F19E1A533BQ1L3E" TargetMode="External"/><Relationship Id="rId114" Type="http://schemas.openxmlformats.org/officeDocument/2006/relationships/hyperlink" Target="consultantplus://offline/ref=1B3283EB177D7FE721E883F738E5DBFE6D4599C1C3DC34CEA78FEFFDF7AC2B0602088276512D222E5F13E284QFL8E" TargetMode="External"/><Relationship Id="rId119" Type="http://schemas.openxmlformats.org/officeDocument/2006/relationships/hyperlink" Target="consultantplus://offline/ref=1B3283EB177D7FE721E883F738E5DBFE6E429AC5C1DC34CEA78FEFFDF7AC2B0602088276512D222E5F13E284QFL8E" TargetMode="External"/><Relationship Id="rId127" Type="http://schemas.openxmlformats.org/officeDocument/2006/relationships/hyperlink" Target="consultantplus://offline/ref=1B3283EB177D7FE721E883F738E5DBFE6B4599C5CA813EC6FE83EDFAF8F32E1313508F744D332B394311E0Q8L6E" TargetMode="External"/><Relationship Id="rId10" Type="http://schemas.openxmlformats.org/officeDocument/2006/relationships/hyperlink" Target="consultantplus://offline/ref=1B3283EB177D7FE721E882EF2B8984F56548C5CAC0D06690F385E5A8AFF372564559842210772F264111E286F18B4C027D46FE50A9DF99A46A8672B2QFL2E" TargetMode="External"/><Relationship Id="rId31" Type="http://schemas.openxmlformats.org/officeDocument/2006/relationships/image" Target="media/image1.wmf"/><Relationship Id="rId44" Type="http://schemas.openxmlformats.org/officeDocument/2006/relationships/hyperlink" Target="consultantplus://offline/ref=1B3283EB177D7FE721E882EF2B8984F56548C5CAC0D06690F385E5A8AFF372564559842210772F264111E284FB8B4C027D46FE50A9DF99A46A8672B2QFL2E" TargetMode="External"/><Relationship Id="rId52" Type="http://schemas.openxmlformats.org/officeDocument/2006/relationships/hyperlink" Target="consultantplus://offline/ref=1B3283EB177D7FE721E882EF2B8984F56548C5CAC5D26796F789B8A2A7AA7E544256DB2717662F27430FE28FE6821851Q3L9E" TargetMode="External"/><Relationship Id="rId60" Type="http://schemas.openxmlformats.org/officeDocument/2006/relationships/hyperlink" Target="consultantplus://offline/ref=1B3283EB177D7FE721E89CE23DE5DBFE6F4693CFC5D569C4AFD6E3FFF0A374031719DA7B53313C27480FE086FAQ8L0E" TargetMode="External"/><Relationship Id="rId65" Type="http://schemas.openxmlformats.org/officeDocument/2006/relationships/hyperlink" Target="consultantplus://offline/ref=1B3283EB177D7FE721E89CE23DE5DBFE6F409BC6C3D069C4AFD6E3FFF0A374031719DA7B53313C27480FE086FAQ8L0E" TargetMode="External"/><Relationship Id="rId73" Type="http://schemas.openxmlformats.org/officeDocument/2006/relationships/hyperlink" Target="consultantplus://offline/ref=1B3283EB177D7FE721E883F738E5DBFE6E429BCFC4DC34CEA78FEFFDF7AC2B0602088276512D222E5F13E284QFL8E" TargetMode="External"/><Relationship Id="rId78" Type="http://schemas.openxmlformats.org/officeDocument/2006/relationships/hyperlink" Target="consultantplus://offline/ref=1B3283EB177D7FE721E883F738E5DBFE6D459AC1C3DC34CEA78FEFFDF7AC2B0602088276512D222E5F13E284QFL8E" TargetMode="External"/><Relationship Id="rId81" Type="http://schemas.openxmlformats.org/officeDocument/2006/relationships/hyperlink" Target="consultantplus://offline/ref=1B3283EB177D7FE721E89CE23DE5DBFE6E4B9CC2CA813EC6FE83EDFAF8F32E1313508F744D332B394311E0Q8L6E" TargetMode="External"/><Relationship Id="rId86" Type="http://schemas.openxmlformats.org/officeDocument/2006/relationships/hyperlink" Target="consultantplus://offline/ref=1B3283EB177D7FE721E89CE23DE5DBFE6F4092C5C1D669C4AFD6E3FFF0A374031719DA7B53313C27480FE086FAQ8L0E" TargetMode="External"/><Relationship Id="rId94" Type="http://schemas.openxmlformats.org/officeDocument/2006/relationships/hyperlink" Target="consultantplus://offline/ref=1B3283EB177D7FE721E89CE23DE5DBFE6F469AC5C3D169C4AFD6E3FFF0A374031719DA7B53313C27480FE086FAQ8L0E" TargetMode="External"/><Relationship Id="rId99" Type="http://schemas.openxmlformats.org/officeDocument/2006/relationships/hyperlink" Target="consultantplus://offline/ref=1B3283EB177D7FE721E89CE23DE5DBFE6D4793C0C0DE69C4AFD6E3FFF0A374031719DA7B53313C27480FE086FAQ8L0E" TargetMode="External"/><Relationship Id="rId101" Type="http://schemas.openxmlformats.org/officeDocument/2006/relationships/hyperlink" Target="consultantplus://offline/ref=1B3283EB177D7FE721E89CE23DE5DBFE6E4492C4C0D469C4AFD6E3FFF0A374031719DA7B53313C27480FE086FAQ8L0E" TargetMode="External"/><Relationship Id="rId122" Type="http://schemas.openxmlformats.org/officeDocument/2006/relationships/hyperlink" Target="consultantplus://offline/ref=1B3283EB177D7FE721E883F738E5DBFE6E4699C5C8DC34CEA78FEFFDF7AC2B0602088276512D222E5F13E284QFL8E" TargetMode="External"/><Relationship Id="rId130" Type="http://schemas.openxmlformats.org/officeDocument/2006/relationships/hyperlink" Target="consultantplus://offline/ref=1B3283EB177D7FE721E895F03FE5DBFE6F459AC4CA813EC6FE83EDFAF8F32E1313508F744D332B394311E0Q8L6E" TargetMode="External"/><Relationship Id="rId135" Type="http://schemas.openxmlformats.org/officeDocument/2006/relationships/hyperlink" Target="consultantplus://offline/ref=1B3283EB177D7FE721E89CE23DE5DBFE6D439ACFC8D769C4AFD6E3FFF0A374031719DA7B53313C27480FE086FAQ8L0E" TargetMode="External"/><Relationship Id="rId143" Type="http://schemas.openxmlformats.org/officeDocument/2006/relationships/hyperlink" Target="consultantplus://offline/ref=1B3283EB177D7FE721E89CE23DE5DBFE654B9AC6C6DC34CEA78FEFFDF7AC2B0602088276512D222E5F13E284QFL8E" TargetMode="External"/><Relationship Id="rId148" Type="http://schemas.openxmlformats.org/officeDocument/2006/relationships/hyperlink" Target="consultantplus://offline/ref=1B3283EB177D7FE721E89CE23DE5DBFE6A4A9AC0C2DC34CEA78FEFFDF7AC2B1402508E76533323224A45B3C2AD8D18512713FA4EA9C19BQALDE" TargetMode="External"/><Relationship Id="rId151" Type="http://schemas.openxmlformats.org/officeDocument/2006/relationships/hyperlink" Target="consultantplus://offline/ref=1B3283EB177D7FE721E883F738E5DBFE6E4292C7C0DC34CEA78FEFFDF7AC2B0602088276512D222E5F13E284QFL8E" TargetMode="External"/><Relationship Id="rId156" Type="http://schemas.openxmlformats.org/officeDocument/2006/relationships/hyperlink" Target="consultantplus://offline/ref=1B3283EB177D7FE721E883F738E5DBFE6D449BC0CA813EC6FE83EDFAF8F32E1313508F744D332B394311E0Q8L6E" TargetMode="External"/><Relationship Id="rId4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9" Type="http://schemas.openxmlformats.org/officeDocument/2006/relationships/hyperlink" Target="consultantplus://offline/ref=1B3283EB177D7FE721E882EF2B8984F56548C5CAC0D46B92F687E5A8AFF37256455984220277772A4113FC86F19E1A533BQ1L3E" TargetMode="External"/><Relationship Id="rId13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18" Type="http://schemas.openxmlformats.org/officeDocument/2006/relationships/hyperlink" Target="consultantplus://offline/ref=1B3283EB177D7FE721E882EF2B8984F56548C5CAC0D46B92F687E5A8AFF37256455984220277772A4113FC86F19E1A533BQ1L3E" TargetMode="External"/><Relationship Id="rId39" Type="http://schemas.openxmlformats.org/officeDocument/2006/relationships/hyperlink" Target="consultantplus://offline/ref=1B3283EB177D7FE721E882EF2B8984F56548C5CAC0D06690F385E5A8AFF372564559842210772F264111E287F08B4C027D46FE50A9DF99A46A8672B2QFL2E" TargetMode="External"/><Relationship Id="rId109" Type="http://schemas.openxmlformats.org/officeDocument/2006/relationships/hyperlink" Target="consultantplus://offline/ref=1B3283EB177D7FE721E883F738E5DBFE6E4B9BC3CA813EC6FE83EDFAF8F32E1313508F744D332B394311E0Q8L6E" TargetMode="External"/><Relationship Id="rId34" Type="http://schemas.openxmlformats.org/officeDocument/2006/relationships/image" Target="media/image4.wmf"/><Relationship Id="rId50" Type="http://schemas.openxmlformats.org/officeDocument/2006/relationships/hyperlink" Target="consultantplus://offline/ref=1B3283EB177D7FE721E883F738E5DBFE6B419CC7CA813EC6FE83EDFAF8F32E1313508F744D332B394311E0Q8L6E" TargetMode="External"/><Relationship Id="rId55" Type="http://schemas.openxmlformats.org/officeDocument/2006/relationships/hyperlink" Target="consultantplus://offline/ref=1B3283EB177D7FE721E883F738E5DBFE6E4698C5C9DC34CEA78FEFFDF7AC2B0602088276512D222E5F13E284QFL8E" TargetMode="External"/><Relationship Id="rId76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97" Type="http://schemas.openxmlformats.org/officeDocument/2006/relationships/hyperlink" Target="consultantplus://offline/ref=1B3283EB177D7FE721E89CE23DE5DBFE6F429FCFC3D369C4AFD6E3FFF0A374031719DA7B53313C27480FE086FAQ8L0E" TargetMode="External"/><Relationship Id="rId104" Type="http://schemas.openxmlformats.org/officeDocument/2006/relationships/hyperlink" Target="consultantplus://offline/ref=1B3283EB177D7FE721E882EF2B8984F56548C5CAC0D46B92F687E5A8AFF372564559842210772F264111E287FB8B4C027D46FE50A9DF99A46A8672B2QFL2E" TargetMode="External"/><Relationship Id="rId120" Type="http://schemas.openxmlformats.org/officeDocument/2006/relationships/hyperlink" Target="consultantplus://offline/ref=1B3283EB177D7FE721E883F738E5DBFE6E4698C6C9DC34CEA78FEFFDF7AC2B0602088276512D222E5F13E284QFL8E" TargetMode="External"/><Relationship Id="rId125" Type="http://schemas.openxmlformats.org/officeDocument/2006/relationships/hyperlink" Target="consultantplus://offline/ref=1B3283EB177D7FE721E883F738E5DBFE6D409DC7CA813EC6FE83EDFAF8F32E1313508F744D332B394311E0Q8L6E" TargetMode="External"/><Relationship Id="rId141" Type="http://schemas.openxmlformats.org/officeDocument/2006/relationships/hyperlink" Target="consultantplus://offline/ref=1B3283EB177D7FE721E89CE23DE5DBFE654B9BC0C0DC34CEA78FEFFDF7AC2B0602088276512D222E5F13E284QFL8E" TargetMode="External"/><Relationship Id="rId146" Type="http://schemas.openxmlformats.org/officeDocument/2006/relationships/hyperlink" Target="consultantplus://offline/ref=1B3283EB177D7FE721E89CE23DE5DBFE6B479FC5C4DC34CEA78FEFFDF7AC2B1402508E76533323254A45B3C2AD8D18512713FA4EA9C19BQALDE" TargetMode="External"/><Relationship Id="rId7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71" Type="http://schemas.openxmlformats.org/officeDocument/2006/relationships/hyperlink" Target="consultantplus://offline/ref=1B3283EB177D7FE721E882EF2B8984F56548C5CAC0D46291F381E5A8AFF372564559842210772F264111E286FF8B4C027D46FE50A9DF99A46A8672B2QFL2E" TargetMode="External"/><Relationship Id="rId92" Type="http://schemas.openxmlformats.org/officeDocument/2006/relationships/hyperlink" Target="consultantplus://offline/ref=1B3283EB177D7FE721E89CE23DE5DBFE6F409BC6C7D569C4AFD6E3FFF0A374031719DA7B53313C27480FE086FAQ8L0E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4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0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5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66" Type="http://schemas.openxmlformats.org/officeDocument/2006/relationships/hyperlink" Target="consultantplus://offline/ref=1B3283EB177D7FE721E89CE23DE5DBFE6F479BC4C5D469C4AFD6E3FFF0A374031719DA7B53313C27480FE086FAQ8L0E" TargetMode="External"/><Relationship Id="rId87" Type="http://schemas.openxmlformats.org/officeDocument/2006/relationships/hyperlink" Target="consultantplus://offline/ref=1B3283EB177D7FE721E89CE23DE5DBFE6F4692C7C0D469C4AFD6E3FFF0A374031719DA7B53313C27480FE086FAQ8L0E" TargetMode="External"/><Relationship Id="rId110" Type="http://schemas.openxmlformats.org/officeDocument/2006/relationships/hyperlink" Target="consultantplus://offline/ref=1B3283EB177D7FE721E89FF724E5DBFE64469BC0CA813EC6FE83EDFAF8F32E1313508F744D332B394311E0Q8L6E" TargetMode="External"/><Relationship Id="rId115" Type="http://schemas.openxmlformats.org/officeDocument/2006/relationships/hyperlink" Target="consultantplus://offline/ref=1B3283EB177D7FE721E883F738E5DBFE6D459FC2C7DC34CEA78FEFFDF7AC2B0602088276512D222E5F13E284QFL8E" TargetMode="External"/><Relationship Id="rId131" Type="http://schemas.openxmlformats.org/officeDocument/2006/relationships/hyperlink" Target="consultantplus://offline/ref=1B3283EB177D7FE721E883F738E5DBFE6D419AC1C8DC34CEA78FEFFDF7AC2B0602088276512D222E5F13E284QFL8E" TargetMode="External"/><Relationship Id="rId136" Type="http://schemas.openxmlformats.org/officeDocument/2006/relationships/hyperlink" Target="consultantplus://offline/ref=1B3283EB177D7FE721E895F03FE5DBFE6A4192CFCA813EC6FE83EDFAF8F32E1313508F744D332B394311E0Q8L6E" TargetMode="External"/><Relationship Id="rId157" Type="http://schemas.openxmlformats.org/officeDocument/2006/relationships/hyperlink" Target="consultantplus://offline/ref=1B3283EB177D7FE721E882EF2B8984F56548C5CAC0D46291F381E5A8AFF372564559842210772F264111E280FE8B4C027D46FE50A9DF99A46A8672B2QFL2E" TargetMode="External"/><Relationship Id="rId61" Type="http://schemas.openxmlformats.org/officeDocument/2006/relationships/hyperlink" Target="consultantplus://offline/ref=1B3283EB177D7FE721E89CE23DE5DBFE6F469FC2C2D169C4AFD6E3FFF0A374031719DA7B53313C27480FE086FAQ8L0E" TargetMode="External"/><Relationship Id="rId82" Type="http://schemas.openxmlformats.org/officeDocument/2006/relationships/hyperlink" Target="consultantplus://offline/ref=1B3283EB177D7FE721E89CE23DE5DBFE6F4693CFC5D569C4AFD6E3FFF0A374031719DA7B53313C27480FE086FAQ8L0E" TargetMode="External"/><Relationship Id="rId152" Type="http://schemas.openxmlformats.org/officeDocument/2006/relationships/hyperlink" Target="consultantplus://offline/ref=1B3283EB177D7FE721E882EF2B8984F56548C5CAC0D46291F381E5A8AFF372564559842210772F264111E287FC8B4C027D46FE50A9DF99A46A8672B2QFL2E" TargetMode="External"/><Relationship Id="rId19" Type="http://schemas.openxmlformats.org/officeDocument/2006/relationships/hyperlink" Target="consultantplus://offline/ref=1B3283EB177D7FE721E882EF2B8984F56548C5CAC0D06690F085E5A8AFF372564559842210772F264111E48FFD8B4C027D46FE50A9DF99A46A8672B2QFL2E" TargetMode="External"/><Relationship Id="rId14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30" Type="http://schemas.openxmlformats.org/officeDocument/2006/relationships/hyperlink" Target="consultantplus://offline/ref=1B3283EB177D7FE721E882EF2B8984F56548C5CAC0D66A94F28AE5A8AFF372564559842210772F264111E286F08B4C027D46FE50A9DF99A46A8672B2QFL2E" TargetMode="External"/><Relationship Id="rId35" Type="http://schemas.openxmlformats.org/officeDocument/2006/relationships/image" Target="media/image5.wmf"/><Relationship Id="rId56" Type="http://schemas.openxmlformats.org/officeDocument/2006/relationships/hyperlink" Target="consultantplus://offline/ref=1B3283EB177D7FE721E883F738E5DBFE6A4493CC978B369FF281EAF5A7F63B024B5D8D68533A3C254113QEL2E" TargetMode="External"/><Relationship Id="rId77" Type="http://schemas.openxmlformats.org/officeDocument/2006/relationships/hyperlink" Target="consultantplus://offline/ref=1B3283EB177D7FE721E882EF2B8984F56548C5CAC0D06690F385E5A8AFF372564559842210772F264111E284F18B4C027D46FE50A9DF99A46A8672B2QFL2E" TargetMode="External"/><Relationship Id="rId100" Type="http://schemas.openxmlformats.org/officeDocument/2006/relationships/hyperlink" Target="consultantplus://offline/ref=1B3283EB177D7FE721E89CE23DE5DBFE6E4393C2C4D769C4AFD6E3FFF0A374031719DA7B53313C27480FE086FAQ8L0E" TargetMode="External"/><Relationship Id="rId105" Type="http://schemas.openxmlformats.org/officeDocument/2006/relationships/hyperlink" Target="consultantplus://offline/ref=1B3283EB177D7FE721E882EF2B8984F56548C5CAC0D06793F589B8A2A7AA7E544256DB2717662F27430FE28FE6821851Q3L9E" TargetMode="External"/><Relationship Id="rId126" Type="http://schemas.openxmlformats.org/officeDocument/2006/relationships/hyperlink" Target="consultantplus://offline/ref=1B3283EB177D7FE721E883F738E5DBFE68469FC1CA813EC6FE83EDFAF8F32E1313508F744D332B394311E0Q8L6E" TargetMode="External"/><Relationship Id="rId147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8" Type="http://schemas.openxmlformats.org/officeDocument/2006/relationships/hyperlink" Target="consultantplus://offline/ref=1B3283EB177D7FE721E882EF2B8984F56548C5CAC0D76696F58AE5A8AFF372564559842210772F264111E287F08B4C027D46FE50A9DF99A46A8672B2QFL2E" TargetMode="External"/><Relationship Id="rId51" Type="http://schemas.openxmlformats.org/officeDocument/2006/relationships/hyperlink" Target="consultantplus://offline/ref=1B3283EB177D7FE721E883F738E5DBFE6E469BC0C2DC34CEA78FEFFDF7AC2B0602088276512D222E5F13E284QFL8E" TargetMode="External"/><Relationship Id="rId72" Type="http://schemas.openxmlformats.org/officeDocument/2006/relationships/hyperlink" Target="consultantplus://offline/ref=1B3283EB177D7FE721E883F738E5DBFE6E419CC6C9DC34CEA78FEFFDF7AC2B0602088276512D222E5F13E284QFL8E" TargetMode="External"/><Relationship Id="rId93" Type="http://schemas.openxmlformats.org/officeDocument/2006/relationships/hyperlink" Target="consultantplus://offline/ref=1B3283EB177D7FE721E89CE23DE5DBFE6F4693CFC6D769C4AFD6E3FFF0A374031719DA7B53313C27480FE086FAQ8L0E" TargetMode="External"/><Relationship Id="rId98" Type="http://schemas.openxmlformats.org/officeDocument/2006/relationships/hyperlink" Target="consultantplus://offline/ref=1B3283EB177D7FE721E89CE23DE5DBFE6F409BC7C6D269C4AFD6E3FFF0A374031719DA7B53313C27480FE086FAQ8L0E" TargetMode="External"/><Relationship Id="rId121" Type="http://schemas.openxmlformats.org/officeDocument/2006/relationships/hyperlink" Target="consultantplus://offline/ref=1B3283EB177D7FE721E883F738E5DBFE6E469EC5C3DC34CEA78FEFFDF7AC2B0602088276512D222E5F13E284QFL8E" TargetMode="External"/><Relationship Id="rId142" Type="http://schemas.openxmlformats.org/officeDocument/2006/relationships/hyperlink" Target="consultantplus://offline/ref=1B3283EB177D7FE721E895FB3AE5DBFE6E4A99C2C0D769C4AFD6E3FFF0A374031719DA7B53313C27480FE086FAQ8L0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6" Type="http://schemas.openxmlformats.org/officeDocument/2006/relationships/hyperlink" Target="consultantplus://offline/ref=1B3283EB177D7FE721E882EF2B8984F56548C5CAC0D06690F385E5A8AFF372564559842210772F264111E284FF8B4C027D46FE50A9DF99A46A8672B2QFL2E" TargetMode="External"/><Relationship Id="rId67" Type="http://schemas.openxmlformats.org/officeDocument/2006/relationships/hyperlink" Target="consultantplus://offline/ref=1B3283EB177D7FE721E89CE23DE5DBFE6F4692C7C0D469C4AFD6E3FFF0A374031719DA7B53313C27480FE086FAQ8L0E" TargetMode="External"/><Relationship Id="rId116" Type="http://schemas.openxmlformats.org/officeDocument/2006/relationships/hyperlink" Target="consultantplus://offline/ref=1B3283EB177D7FE721E883F738E5DBFE6A439EC2CA813EC6FE83EDFAF8F32E1313508F744D332B394311E0Q8L6E" TargetMode="External"/><Relationship Id="rId137" Type="http://schemas.openxmlformats.org/officeDocument/2006/relationships/hyperlink" Target="consultantplus://offline/ref=1B3283EB177D7FE721E89FF724E5DBFE6D4192C6C4DC34CEA78FEFFDF7AC2B0602088276512D222E5F13E284QFL8E" TargetMode="External"/><Relationship Id="rId158" Type="http://schemas.openxmlformats.org/officeDocument/2006/relationships/hyperlink" Target="consultantplus://offline/ref=1B3283EB177D7FE721E882EF2B8984F56548C5CAC0D06690F385E5A8AFF372564559842210772F264111E287FF8B4C027D46FE50A9DF99A46A8672B2QFL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12378</Words>
  <Characters>70560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dcterms:created xsi:type="dcterms:W3CDTF">2020-05-12T05:21:00Z</dcterms:created>
  <dcterms:modified xsi:type="dcterms:W3CDTF">2020-09-02T06:55:00Z</dcterms:modified>
</cp:coreProperties>
</file>