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88C" w:rsidRPr="00D0063D" w:rsidRDefault="009C688C" w:rsidP="009C688C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0063D">
        <w:rPr>
          <w:rFonts w:ascii="Times New Roman" w:hAnsi="Times New Roman" w:cs="Times New Roman"/>
          <w:sz w:val="26"/>
          <w:szCs w:val="26"/>
        </w:rPr>
        <w:t>Приложение 3</w:t>
      </w:r>
    </w:p>
    <w:p w:rsidR="009C688C" w:rsidRPr="00D0063D" w:rsidRDefault="009C688C" w:rsidP="009C688C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9C688C" w:rsidRPr="00D0063D" w:rsidRDefault="009C688C" w:rsidP="009C688C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0063D">
        <w:rPr>
          <w:rFonts w:ascii="Times New Roman" w:hAnsi="Times New Roman" w:cs="Times New Roman"/>
          <w:sz w:val="26"/>
          <w:szCs w:val="26"/>
        </w:rPr>
        <w:t>к   извещению   о   проведен</w:t>
      </w:r>
      <w:proofErr w:type="gramStart"/>
      <w:r w:rsidRPr="00D0063D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D0063D">
        <w:rPr>
          <w:rFonts w:ascii="Times New Roman" w:hAnsi="Times New Roman" w:cs="Times New Roman"/>
          <w:sz w:val="26"/>
          <w:szCs w:val="26"/>
        </w:rPr>
        <w:t xml:space="preserve">кциона на право заключить  договор о  развитии застроенной территории </w:t>
      </w:r>
    </w:p>
    <w:p w:rsidR="009C688C" w:rsidRDefault="009C688C">
      <w:pPr>
        <w:spacing w:after="1" w:line="200" w:lineRule="atLeast"/>
        <w:rPr>
          <w:rFonts w:ascii="Tahoma" w:hAnsi="Tahoma" w:cs="Tahoma"/>
          <w:sz w:val="20"/>
        </w:rPr>
      </w:pPr>
    </w:p>
    <w:p w:rsidR="00CD7429" w:rsidRDefault="00CD7429">
      <w:pPr>
        <w:spacing w:after="1" w:line="200" w:lineRule="atLeast"/>
      </w:pPr>
    </w:p>
    <w:p w:rsidR="00CD7429" w:rsidRDefault="00CD7429">
      <w:pPr>
        <w:spacing w:after="1" w:line="220" w:lineRule="atLeast"/>
        <w:jc w:val="center"/>
        <w:outlineLvl w:val="0"/>
      </w:pPr>
      <w:r>
        <w:rPr>
          <w:rFonts w:ascii="Calibri" w:hAnsi="Calibri" w:cs="Calibri"/>
          <w:b/>
        </w:rPr>
        <w:t>ЧЕЛЯБИНСКАЯ ГОРОДСКАЯ ДУМА</w:t>
      </w:r>
    </w:p>
    <w:p w:rsidR="00CD7429" w:rsidRDefault="00CD7429">
      <w:pPr>
        <w:spacing w:after="1" w:line="220" w:lineRule="atLeast"/>
        <w:jc w:val="center"/>
      </w:pP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РЕШЕНИЕ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17 февраля 2015 г. N 6/8</w:t>
      </w:r>
    </w:p>
    <w:p w:rsidR="00CD7429" w:rsidRDefault="00CD7429">
      <w:pPr>
        <w:spacing w:after="1" w:line="220" w:lineRule="atLeast"/>
        <w:jc w:val="center"/>
      </w:pP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 утверждении нормативов градостроительного проектирования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D7429" w:rsidRDefault="00CD742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D742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D7429" w:rsidRDefault="00CD7429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>(в ред. Решений Челябинской городской Думы</w:t>
            </w:r>
            <w:proofErr w:type="gramEnd"/>
          </w:p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29.09.2015 </w:t>
            </w:r>
            <w:hyperlink r:id="rId6" w:history="1">
              <w:r>
                <w:rPr>
                  <w:rFonts w:ascii="Calibri" w:hAnsi="Calibri" w:cs="Calibri"/>
                  <w:color w:val="0000FF"/>
                </w:rPr>
                <w:t>N 13/10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30.08.2016 </w:t>
            </w:r>
            <w:hyperlink r:id="rId7" w:history="1">
              <w:r>
                <w:rPr>
                  <w:rFonts w:ascii="Calibri" w:hAnsi="Calibri" w:cs="Calibri"/>
                  <w:color w:val="0000FF"/>
                </w:rPr>
                <w:t>N 23/12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30.06.2020 </w:t>
            </w:r>
            <w:hyperlink r:id="rId8" w:history="1">
              <w:r>
                <w:rPr>
                  <w:rFonts w:ascii="Calibri" w:hAnsi="Calibri" w:cs="Calibri"/>
                  <w:color w:val="0000FF"/>
                </w:rPr>
                <w:t>N 10/13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 xml:space="preserve">В соответствии с Градостроительным </w:t>
      </w:r>
      <w:hyperlink r:id="rId9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Федерации, </w:t>
      </w:r>
      <w:hyperlink r:id="rId1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Челябинской области от 28 августа 2014 года N 748-ЗО "О систематизации нормативов градостроительного проектирования в Челябинской области", </w:t>
      </w:r>
      <w:hyperlink r:id="rId11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строительства, инфраструктуры и дорожного хозяйства Челябинской области от 5 ноября 2014 года N 496 "Об утверждении нормативов градостроительного проектирования Челябинской области" Челябинская городская Дума первого созыва</w:t>
      </w:r>
      <w:proofErr w:type="gramEnd"/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РЕШАЕТ: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 Утвердить </w:t>
      </w:r>
      <w:hyperlink w:anchor="P43" w:history="1">
        <w:r>
          <w:rPr>
            <w:rFonts w:ascii="Calibri" w:hAnsi="Calibri" w:cs="Calibri"/>
            <w:color w:val="0000FF"/>
          </w:rPr>
          <w:t>нормативы</w:t>
        </w:r>
      </w:hyperlink>
      <w:r>
        <w:rPr>
          <w:rFonts w:ascii="Calibri" w:hAnsi="Calibri" w:cs="Calibri"/>
        </w:rPr>
        <w:t xml:space="preserve"> градостроительного проектирования муниципального образования "город Челябинск" (приложение).</w:t>
      </w:r>
    </w:p>
    <w:p w:rsidR="00CD7429" w:rsidRDefault="00CD7429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12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 Поручить Главе Администрации города Челябинска Е.Н. </w:t>
      </w:r>
      <w:proofErr w:type="spellStart"/>
      <w:r>
        <w:rPr>
          <w:rFonts w:ascii="Calibri" w:hAnsi="Calibri" w:cs="Calibri"/>
        </w:rPr>
        <w:t>Тефтелеву</w:t>
      </w:r>
      <w:proofErr w:type="spellEnd"/>
      <w:r>
        <w:rPr>
          <w:rFonts w:ascii="Calibri" w:hAnsi="Calibri" w:cs="Calibri"/>
        </w:rPr>
        <w:t xml:space="preserve"> разместить утвержденные </w:t>
      </w:r>
      <w:hyperlink w:anchor="P43" w:history="1">
        <w:r>
          <w:rPr>
            <w:rFonts w:ascii="Calibri" w:hAnsi="Calibri" w:cs="Calibri"/>
            <w:color w:val="0000FF"/>
          </w:rPr>
          <w:t>нормативы</w:t>
        </w:r>
      </w:hyperlink>
      <w:r>
        <w:rPr>
          <w:rFonts w:ascii="Calibri" w:hAnsi="Calibri" w:cs="Calibri"/>
        </w:rPr>
        <w:t xml:space="preserve"> градостроительного проектирования в федеральной государственной информационной системе территориального планирования в срок, не превышающий пяти дней со дня утверждения указанных </w:t>
      </w:r>
      <w:hyperlink w:anchor="P43" w:history="1">
        <w:r>
          <w:rPr>
            <w:rFonts w:ascii="Calibri" w:hAnsi="Calibri" w:cs="Calibri"/>
            <w:color w:val="0000FF"/>
          </w:rPr>
          <w:t>нормативов</w:t>
        </w:r>
      </w:hyperlink>
      <w:r>
        <w:rPr>
          <w:rFonts w:ascii="Calibri" w:hAnsi="Calibri" w:cs="Calibri"/>
        </w:rPr>
        <w:t>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3. Внести настоящее решение в раздел 6 "Градостроительство" нормативной правовой базы местного самоуправления города Челябинска.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4. Ответственность за исполнение настоящего решения возложить на заместителя Главы города по городской среде А.В. Егорова.</w:t>
      </w:r>
    </w:p>
    <w:p w:rsidR="00CD7429" w:rsidRDefault="00CD7429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4 в ред. </w:t>
      </w:r>
      <w:hyperlink r:id="rId13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5. Контроль исполнения настоящего решения поручить постоянной комиссии городской Думы по городскому хозяйству и градостроительству (К.В. </w:t>
      </w:r>
      <w:proofErr w:type="spellStart"/>
      <w:r>
        <w:rPr>
          <w:rFonts w:ascii="Calibri" w:hAnsi="Calibri" w:cs="Calibri"/>
        </w:rPr>
        <w:t>Ветхов</w:t>
      </w:r>
      <w:proofErr w:type="spellEnd"/>
      <w:r>
        <w:rPr>
          <w:rFonts w:ascii="Calibri" w:hAnsi="Calibri" w:cs="Calibri"/>
        </w:rPr>
        <w:t>).</w:t>
      </w:r>
    </w:p>
    <w:p w:rsidR="00CD7429" w:rsidRDefault="00CD7429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5 в ред. </w:t>
      </w:r>
      <w:hyperlink r:id="rId14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6. Настоящее решение вступает в силу со дня его официального опубликования.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D7429" w:rsidRDefault="00CD7429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t>Приложение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lastRenderedPageBreak/>
        <w:t>к решению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Челябинской городской Думы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от 17 февраля 2015 г. N 6/8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</w:pPr>
      <w:bookmarkStart w:id="0" w:name="P43"/>
      <w:bookmarkEnd w:id="0"/>
      <w:r>
        <w:rPr>
          <w:rFonts w:ascii="Calibri" w:hAnsi="Calibri" w:cs="Calibri"/>
          <w:b/>
        </w:rPr>
        <w:t>Нормативы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градостроительного проектирования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D7429" w:rsidRDefault="00CD742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D742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D7429" w:rsidRDefault="00CD7429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>(в ред. Решений Челябинской городской Думы</w:t>
            </w:r>
            <w:proofErr w:type="gramEnd"/>
          </w:p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29.09.2015 </w:t>
            </w:r>
            <w:hyperlink r:id="rId15" w:history="1">
              <w:r>
                <w:rPr>
                  <w:rFonts w:ascii="Calibri" w:hAnsi="Calibri" w:cs="Calibri"/>
                  <w:color w:val="0000FF"/>
                </w:rPr>
                <w:t>N 13/10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30.08.2016 </w:t>
            </w:r>
            <w:hyperlink r:id="rId16" w:history="1">
              <w:r>
                <w:rPr>
                  <w:rFonts w:ascii="Calibri" w:hAnsi="Calibri" w:cs="Calibri"/>
                  <w:color w:val="0000FF"/>
                </w:rPr>
                <w:t>N 23/12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30.06.2020 </w:t>
            </w:r>
            <w:hyperlink r:id="rId17" w:history="1">
              <w:r>
                <w:rPr>
                  <w:rFonts w:ascii="Calibri" w:hAnsi="Calibri" w:cs="Calibri"/>
                  <w:color w:val="0000FF"/>
                </w:rPr>
                <w:t>N 10/13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I. ОБЩИЕ ПОЛОЖЕНИЯ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Нормативы градостроительного проектирования муниципального образования "город Челябинск" (далее - Нормативы) разработаны в соответствии с Градостроительным </w:t>
      </w:r>
      <w:hyperlink r:id="rId18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Федерации, Федеральным </w:t>
      </w:r>
      <w:hyperlink r:id="rId1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6 октября 2003 года N 131-ФЗ "Об общих принципах организации местного самоуправления в Российской Федерации", иными федеральными законами и правовыми актами Российской Федерации, законами Челябинской области, правовыми актами Челябинской области, </w:t>
      </w:r>
      <w:hyperlink r:id="rId20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строительства, инфраструктуры и дорожного хозяйства Челябинской области от</w:t>
      </w:r>
      <w:proofErr w:type="gramEnd"/>
      <w:r>
        <w:rPr>
          <w:rFonts w:ascii="Calibri" w:hAnsi="Calibri" w:cs="Calibri"/>
        </w:rPr>
        <w:t xml:space="preserve"> 5 ноября 2014 года N 496 "Об утверждении нормативов градостроительного проектирования Челябинской области", </w:t>
      </w:r>
      <w:hyperlink r:id="rId21" w:history="1">
        <w:r>
          <w:rPr>
            <w:rFonts w:ascii="Calibri" w:hAnsi="Calibri" w:cs="Calibri"/>
            <w:color w:val="0000FF"/>
          </w:rPr>
          <w:t>Уставом</w:t>
        </w:r>
      </w:hyperlink>
      <w:r>
        <w:rPr>
          <w:rFonts w:ascii="Calibri" w:hAnsi="Calibri" w:cs="Calibri"/>
        </w:rPr>
        <w:t xml:space="preserve"> города Челябинска, а также с учетом положений иных муниципальных правовых актов города Челябинска, определяющих основные направления социально-экономического и градостроительного развития города Челябинска, охраны его культурного наследия и окружающей среды.</w:t>
      </w:r>
    </w:p>
    <w:p w:rsidR="00CD7429" w:rsidRDefault="00CD7429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22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 По вопросам, не урегулированным в настоящих Нормативах, следует применять законы и нормативно-технические документы, действующие на территории Российской Федерации в соответствии с требованиями Федерального </w:t>
      </w:r>
      <w:hyperlink r:id="rId2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27 декабря 2002 года N 184-ФЗ "О техническом регулировании". При отмене или изменении действующих нормативных документов, в том числе тех, на которые дается ссылка в настоящих Нормативах, следует руководствоваться нормами, вводимыми взамен отмененных.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 Нормативы обязательны для всех субъектов градостроительной деятельности, осуществляющих свою деятельность на территории города Челябинска, независимо от их организационно-правовой формы.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 Внесение изменений в Нормативы осуществляется в соответствии с федеральным законодательством, законами Челябинской области и иными правовыми актами.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II. МАТЕРИАЛЫ ПО ОБОСНОВАНИЮ РАСЧЕТНЫХ ПОКАЗАТЕЛЕЙ,</w:t>
      </w:r>
    </w:p>
    <w:p w:rsidR="00CD7429" w:rsidRDefault="00CD7429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СОДЕРЖАЩИХСЯ В НОРМАТИВАХ ГРАДОСТРОИТЕЛЬНОГО ПРОЕКТИРОВАНИЯ</w:t>
      </w:r>
      <w:proofErr w:type="gramEnd"/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D7429" w:rsidRDefault="00CD7429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24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</w:rPr>
        <w:t>от 30.06.2020 N 10/13)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Термины и определения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5. Основные </w:t>
      </w:r>
      <w:hyperlink w:anchor="P339" w:history="1">
        <w:r>
          <w:rPr>
            <w:rFonts w:ascii="Calibri" w:hAnsi="Calibri" w:cs="Calibri"/>
            <w:color w:val="0000FF"/>
          </w:rPr>
          <w:t>термины</w:t>
        </w:r>
      </w:hyperlink>
      <w:r>
        <w:rPr>
          <w:rFonts w:ascii="Calibri" w:hAnsi="Calibri" w:cs="Calibri"/>
        </w:rPr>
        <w:t xml:space="preserve"> и определения, используемые в Нормативах, приведены в приложении 1 к настоящим Нормативам.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Нормативные ссылки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6. </w:t>
      </w:r>
      <w:hyperlink w:anchor="P403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законодательных и нормативных актов Российской Федерации, нормативных правовых актов Челябинской области, используемых при разработке настоящих Нормативов, приведен в приложении 2 к настоящим Нормативам.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III. ПРАВИЛА И ОБЛАСТЬ ПРИМЕНЕНИЯ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НОРМАТИВОВ ГРАДОСТРОИТЕЛЬНОГО ПРОЕКТИРОВАНИЯ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D7429" w:rsidRDefault="00CD7429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25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</w:rPr>
        <w:t>от 30.06.2020 N 10/13)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Назначение и область применения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7. Нормативы применяются при подготовке, согласовании, утверждении и реализации градостроительного зонирования, планировки территории, а также используются для принятия решений органами местного самоуправления города Челябинска, должностными лицами, осуществляющими контроль за градостроительной (строительной) деятельностью на территории города Челябинска, физическими и юридическими лицами.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>Нормативы разработаны в целях обеспечения устойчивого развития города Челябинска с учетом особенностей его территориального формирования, повышения эффективности использования территории на основе рационального зонирования, создания благоприятных условий жизнедеятельности населения, ограничения негативного воздействия хозяйственной и иной деятельности на окружающую среду, улучшения санитарно-эпидемиологического и экологического состояния территории города, а также создания градостроительными средствами условий для обеспечения социальных гарантий, установленных законодательством Российской Федерации, Челябинской</w:t>
      </w:r>
      <w:proofErr w:type="gramEnd"/>
      <w:r>
        <w:rPr>
          <w:rFonts w:ascii="Calibri" w:hAnsi="Calibri" w:cs="Calibri"/>
        </w:rPr>
        <w:t xml:space="preserve"> области и муниципальными правовыми актами органов местного самоуправления города Челябинска, гражданам.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9. Нормативы направлены на обеспечение рациональной организации территории, эффективного использования и охраны земель.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Административно-территориальное устройство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общая организация города Челябинска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10. Город Челябинск занимает площадь 500,9 кв. километров. Численность постоянного населения города Челябинска (по состоянию на 01.01.2014) составляет 1169,8 тысяч человек. Административно-территориальное деление Челябинского городского округа предусматривает деление территории на семь внутригородских районов.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Документом территориального планирования муниципального образования "город Челябинск" является Генеральный </w:t>
      </w:r>
      <w:hyperlink r:id="rId26" w:history="1">
        <w:r>
          <w:rPr>
            <w:rFonts w:ascii="Calibri" w:hAnsi="Calibri" w:cs="Calibri"/>
            <w:color w:val="0000FF"/>
          </w:rPr>
          <w:t>план</w:t>
        </w:r>
      </w:hyperlink>
      <w:r>
        <w:rPr>
          <w:rFonts w:ascii="Calibri" w:hAnsi="Calibri" w:cs="Calibri"/>
        </w:rPr>
        <w:t xml:space="preserve"> города Челябинска.</w:t>
      </w:r>
    </w:p>
    <w:p w:rsidR="00CD7429" w:rsidRDefault="00CD7429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27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11. При определении перспектив развития и планировки города Челябинска необходимо учитывать: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местоположение Челябинского городского округа в системе расселения Челябинской области;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численность населения на расчетный срок;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3) роль Челябинского городского округа в системе формируемых центров обслуживания населения Челябинской области и формирование </w:t>
      </w:r>
      <w:proofErr w:type="spellStart"/>
      <w:r>
        <w:rPr>
          <w:rFonts w:ascii="Calibri" w:hAnsi="Calibri" w:cs="Calibri"/>
        </w:rPr>
        <w:t>подцентров</w:t>
      </w:r>
      <w:proofErr w:type="spellEnd"/>
      <w:r>
        <w:rPr>
          <w:rFonts w:ascii="Calibri" w:hAnsi="Calibri" w:cs="Calibri"/>
        </w:rPr>
        <w:t xml:space="preserve"> обслуживания в городском округе;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4) историко-культурное значение Челябинского городского округа;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5) </w:t>
      </w:r>
      <w:hyperlink r:id="rId28" w:history="1">
        <w:r>
          <w:rPr>
            <w:rFonts w:ascii="Calibri" w:hAnsi="Calibri" w:cs="Calibri"/>
            <w:color w:val="0000FF"/>
          </w:rPr>
          <w:t>прогноз</w:t>
        </w:r>
      </w:hyperlink>
      <w:r>
        <w:rPr>
          <w:rFonts w:ascii="Calibri" w:hAnsi="Calibri" w:cs="Calibri"/>
        </w:rPr>
        <w:t xml:space="preserve"> социально-экономического развития территории города Челябинска;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6) санитарно-эпидемиологическую и экологическую обстановку на планируемых к развитию территориях.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12. В соответствии с </w:t>
      </w:r>
      <w:hyperlink r:id="rId29" w:history="1">
        <w:r>
          <w:rPr>
            <w:rFonts w:ascii="Calibri" w:hAnsi="Calibri" w:cs="Calibri"/>
            <w:color w:val="0000FF"/>
          </w:rPr>
          <w:t>Уставом</w:t>
        </w:r>
      </w:hyperlink>
      <w:r>
        <w:rPr>
          <w:rFonts w:ascii="Calibri" w:hAnsi="Calibri" w:cs="Calibri"/>
        </w:rPr>
        <w:t xml:space="preserve"> города Челябинска город Челябинск является муниципальным образованием и наделен статусом городского округа с внутригородским делением в соответствии с </w:t>
      </w:r>
      <w:hyperlink r:id="rId3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Челябинской области от 10 июня 2014 года N 706-ЗО "О статусе и границах Челябинского городского округа и внутригородских районов в его составе".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13. Историко-культурное значение внутригородских районов определяется как количеством объектов культурного наследия (памятников истории и культуры), так и их статусом (федерального, регионального или местного значения).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IV. ОСНОВНАЯ ЧАСТЬ</w:t>
      </w:r>
    </w:p>
    <w:p w:rsidR="00CD7429" w:rsidRDefault="00CD7429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(расчетные показатели минимально допустимого уровня</w:t>
      </w:r>
      <w:proofErr w:type="gramEnd"/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обеспеченности объектами местного значение населения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расчетные показатели максимально допустимого уровня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территориальной доступности таких объектов для населения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Челябинск")</w:t>
      </w:r>
    </w:p>
    <w:p w:rsidR="00CD7429" w:rsidRDefault="00CD7429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31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</w:rPr>
        <w:t>от 30.06.2020 N 10/13)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жилищного обеспечения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14. Жилые зоны необходимо предусматривать в целях создания для населения удобной, здоровой и безопасной среды проживания. Объекты и виды деятельности, не совместимые с требованиями настоящих норм, не допускается размещать в жилых зонах.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В жилых зонах размещаются жилые дома разных типов (многоквартирные многоэтажные, средней и малой этажности; блокированные; усадебные с </w:t>
      </w:r>
      <w:proofErr w:type="spellStart"/>
      <w:r>
        <w:rPr>
          <w:rFonts w:ascii="Calibri" w:hAnsi="Calibri" w:cs="Calibri"/>
        </w:rPr>
        <w:t>приквартирными</w:t>
      </w:r>
      <w:proofErr w:type="spellEnd"/>
      <w:r>
        <w:rPr>
          <w:rFonts w:ascii="Calibri" w:hAnsi="Calibri" w:cs="Calibri"/>
        </w:rPr>
        <w:t xml:space="preserve"> и приусадебными участками); отдельно стоящие, встроенные или пристроенные объекты социального и культурно-бытового обслуживания населения с учетом требований настоящих норм; гаражи и автостоянки для легковых автомобилей, принадлежащих гражданам; культовые объекты.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Структура жилищного фонда,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дифференцированного по уровню комфорта</w:t>
      </w:r>
    </w:p>
    <w:p w:rsidR="00CD7429" w:rsidRDefault="00CD7429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(подраздел введен </w:t>
      </w:r>
      <w:hyperlink r:id="rId32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</w:rPr>
        <w:t>от 29.09.2015 N 13/10)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14.1. Расчетные показатели объемов и типов жилой застройки должны производиться с учетом сложившейся и прогнозируемой социально-демографической ситуации и доходов населения. При этом рекомендуется предусматривать разнообразные типы жилых домов, дифференцированных по уровню комфорта в соответствии с </w:t>
      </w:r>
      <w:hyperlink w:anchor="P122" w:history="1">
        <w:r>
          <w:rPr>
            <w:rFonts w:ascii="Calibri" w:hAnsi="Calibri" w:cs="Calibri"/>
            <w:color w:val="0000FF"/>
          </w:rPr>
          <w:t>таблицей 1</w:t>
        </w:r>
      </w:hyperlink>
      <w:r>
        <w:rPr>
          <w:rFonts w:ascii="Calibri" w:hAnsi="Calibri" w:cs="Calibri"/>
        </w:rPr>
        <w:t>. Средний расчетный показатель жилищной обеспеченности зависит от соотношения жилых домов и квартир различного уровня комфорта и определяется расчетом.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right"/>
        <w:outlineLvl w:val="3"/>
      </w:pPr>
      <w:bookmarkStart w:id="1" w:name="P122"/>
      <w:bookmarkEnd w:id="1"/>
      <w:r>
        <w:rPr>
          <w:rFonts w:ascii="Calibri" w:hAnsi="Calibri" w:cs="Calibri"/>
        </w:rPr>
        <w:t>Таблица 1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ectPr w:rsidR="00CD7429" w:rsidSect="009C688C">
          <w:pgSz w:w="11906" w:h="16838"/>
          <w:pgMar w:top="851" w:right="566" w:bottom="993" w:left="1701" w:header="0" w:footer="0" w:gutter="0"/>
          <w:cols w:space="720"/>
          <w:docGrid w:linePitch="299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948"/>
        <w:gridCol w:w="1474"/>
        <w:gridCol w:w="2494"/>
        <w:gridCol w:w="2043"/>
      </w:tblGrid>
      <w:tr w:rsidR="00CD7429">
        <w:tc>
          <w:tcPr>
            <w:tcW w:w="680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N п/п</w:t>
            </w:r>
          </w:p>
        </w:tc>
        <w:tc>
          <w:tcPr>
            <w:tcW w:w="2948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Тип жилого дома и квартиры по уровню комфорта</w:t>
            </w:r>
          </w:p>
        </w:tc>
        <w:tc>
          <w:tcPr>
            <w:tcW w:w="1474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Норма площади жилого дома и квартиры в расчете на одного человека, квадратные метры</w:t>
            </w:r>
          </w:p>
        </w:tc>
        <w:tc>
          <w:tcPr>
            <w:tcW w:w="2494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Формула заселения жилого дома и квартиры</w:t>
            </w:r>
          </w:p>
        </w:tc>
        <w:tc>
          <w:tcPr>
            <w:tcW w:w="2043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Доля в общем объеме жилищного строительства, проценты</w:t>
            </w:r>
          </w:p>
        </w:tc>
      </w:tr>
      <w:tr w:rsidR="00CD7429">
        <w:tc>
          <w:tcPr>
            <w:tcW w:w="680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948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Престижный (бизнес-класс)</w:t>
            </w:r>
          </w:p>
        </w:tc>
        <w:tc>
          <w:tcPr>
            <w:tcW w:w="1474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2494" w:type="dxa"/>
          </w:tcPr>
          <w:p w:rsidR="00CD7429" w:rsidRDefault="00A56929">
            <w:pPr>
              <w:spacing w:after="1" w:line="220" w:lineRule="atLeast"/>
              <w:jc w:val="center"/>
            </w:pPr>
            <w:r w:rsidRPr="00A56929">
              <w:rPr>
                <w:position w:val="-22"/>
              </w:rPr>
              <w:pict>
                <v:shape id="_x0000_i1025" style="width:52.5pt;height:34pt" coordsize="" o:spt="100" adj="0,,0" path="" filled="f" stroked="f">
                  <v:stroke joinstyle="miter"/>
                  <v:imagedata r:id="rId33" o:title="base_23721_174303_32768"/>
                  <v:formulas/>
                  <v:path o:connecttype="segments"/>
                </v:shape>
              </w:pict>
            </w:r>
          </w:p>
        </w:tc>
        <w:tc>
          <w:tcPr>
            <w:tcW w:w="2043" w:type="dxa"/>
          </w:tcPr>
          <w:p w:rsidR="00CD7429" w:rsidRDefault="00A56929">
            <w:pPr>
              <w:spacing w:after="1" w:line="220" w:lineRule="atLeast"/>
              <w:jc w:val="center"/>
            </w:pPr>
            <w:r w:rsidRPr="00A56929">
              <w:rPr>
                <w:position w:val="-22"/>
              </w:rPr>
              <w:pict>
                <v:shape id="_x0000_i1026" style="width:17.5pt;height:34pt" coordsize="" o:spt="100" adj="0,,0" path="" filled="f" stroked="f">
                  <v:stroke joinstyle="miter"/>
                  <v:imagedata r:id="rId34" o:title="base_23721_174303_32769"/>
                  <v:formulas/>
                  <v:path o:connecttype="segments"/>
                </v:shape>
              </w:pict>
            </w:r>
          </w:p>
        </w:tc>
      </w:tr>
      <w:tr w:rsidR="00CD7429">
        <w:tc>
          <w:tcPr>
            <w:tcW w:w="680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948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Массовый (эконом-класс)</w:t>
            </w:r>
          </w:p>
        </w:tc>
        <w:tc>
          <w:tcPr>
            <w:tcW w:w="1474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2494" w:type="dxa"/>
          </w:tcPr>
          <w:p w:rsidR="00CD7429" w:rsidRDefault="00A56929">
            <w:pPr>
              <w:spacing w:after="1" w:line="220" w:lineRule="atLeast"/>
              <w:jc w:val="center"/>
            </w:pPr>
            <w:r w:rsidRPr="00A56929">
              <w:rPr>
                <w:position w:val="-22"/>
              </w:rPr>
              <w:pict>
                <v:shape id="_x0000_i1027" style="width:49.5pt;height:34pt" coordsize="" o:spt="100" adj="0,,0" path="" filled="f" stroked="f">
                  <v:stroke joinstyle="miter"/>
                  <v:imagedata r:id="rId35" o:title="base_23721_174303_32770"/>
                  <v:formulas/>
                  <v:path o:connecttype="segments"/>
                </v:shape>
              </w:pict>
            </w:r>
          </w:p>
        </w:tc>
        <w:tc>
          <w:tcPr>
            <w:tcW w:w="2043" w:type="dxa"/>
          </w:tcPr>
          <w:p w:rsidR="00CD7429" w:rsidRDefault="00A56929">
            <w:pPr>
              <w:spacing w:after="1" w:line="220" w:lineRule="atLeast"/>
              <w:jc w:val="center"/>
            </w:pPr>
            <w:r w:rsidRPr="00A56929">
              <w:rPr>
                <w:position w:val="-22"/>
              </w:rPr>
              <w:pict>
                <v:shape id="_x0000_i1028" style="width:20pt;height:34pt" coordsize="" o:spt="100" adj="0,,0" path="" filled="f" stroked="f">
                  <v:stroke joinstyle="miter"/>
                  <v:imagedata r:id="rId36" o:title="base_23721_174303_32771"/>
                  <v:formulas/>
                  <v:path o:connecttype="segments"/>
                </v:shape>
              </w:pict>
            </w:r>
          </w:p>
        </w:tc>
      </w:tr>
      <w:tr w:rsidR="00CD7429">
        <w:tc>
          <w:tcPr>
            <w:tcW w:w="680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948" w:type="dxa"/>
          </w:tcPr>
          <w:p w:rsidR="00CD7429" w:rsidRDefault="00CD7429">
            <w:pPr>
              <w:spacing w:after="1" w:line="220" w:lineRule="atLeast"/>
            </w:pPr>
            <w:proofErr w:type="gramStart"/>
            <w:r>
              <w:rPr>
                <w:rFonts w:ascii="Calibri" w:hAnsi="Calibri" w:cs="Calibri"/>
              </w:rPr>
              <w:t>Социальный</w:t>
            </w:r>
            <w:proofErr w:type="gramEnd"/>
            <w:r>
              <w:rPr>
                <w:rFonts w:ascii="Calibri" w:hAnsi="Calibri" w:cs="Calibri"/>
              </w:rPr>
              <w:t xml:space="preserve"> (муниципальное жилище)</w:t>
            </w:r>
          </w:p>
        </w:tc>
        <w:tc>
          <w:tcPr>
            <w:tcW w:w="1474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494" w:type="dxa"/>
          </w:tcPr>
          <w:p w:rsidR="00CD7429" w:rsidRDefault="00A56929">
            <w:pPr>
              <w:spacing w:after="1" w:line="220" w:lineRule="atLeast"/>
              <w:jc w:val="center"/>
            </w:pPr>
            <w:r w:rsidRPr="00A56929">
              <w:rPr>
                <w:position w:val="-22"/>
              </w:rPr>
              <w:pict>
                <v:shape id="_x0000_i1029" style="width:49.5pt;height:34pt" coordsize="" o:spt="100" adj="0,,0" path="" filled="f" stroked="f">
                  <v:stroke joinstyle="miter"/>
                  <v:imagedata r:id="rId37" o:title="base_23721_174303_32772"/>
                  <v:formulas/>
                  <v:path o:connecttype="segments"/>
                </v:shape>
              </w:pict>
            </w:r>
          </w:p>
        </w:tc>
        <w:tc>
          <w:tcPr>
            <w:tcW w:w="2043" w:type="dxa"/>
          </w:tcPr>
          <w:p w:rsidR="00CD7429" w:rsidRDefault="00A56929">
            <w:pPr>
              <w:spacing w:after="1" w:line="220" w:lineRule="atLeast"/>
              <w:jc w:val="center"/>
            </w:pPr>
            <w:r w:rsidRPr="00A56929">
              <w:rPr>
                <w:position w:val="-22"/>
              </w:rPr>
              <w:pict>
                <v:shape id="_x0000_i1030" style="width:20pt;height:34pt" coordsize="" o:spt="100" adj="0,,0" path="" filled="f" stroked="f">
                  <v:stroke joinstyle="miter"/>
                  <v:imagedata r:id="rId38" o:title="base_23721_174303_32773"/>
                  <v:formulas/>
                  <v:path o:connecttype="segments"/>
                </v:shape>
              </w:pict>
            </w:r>
          </w:p>
        </w:tc>
      </w:tr>
      <w:tr w:rsidR="00CD7429">
        <w:tc>
          <w:tcPr>
            <w:tcW w:w="680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948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Специализированный</w:t>
            </w:r>
          </w:p>
        </w:tc>
        <w:tc>
          <w:tcPr>
            <w:tcW w:w="1474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2494" w:type="dxa"/>
          </w:tcPr>
          <w:p w:rsidR="00CD7429" w:rsidRDefault="00A56929">
            <w:pPr>
              <w:spacing w:after="1" w:line="220" w:lineRule="atLeast"/>
              <w:jc w:val="center"/>
            </w:pPr>
            <w:r w:rsidRPr="00A56929">
              <w:rPr>
                <w:position w:val="-22"/>
              </w:rPr>
              <w:pict>
                <v:shape id="_x0000_i1031" style="width:52pt;height:34pt" coordsize="" o:spt="100" adj="0,,0" path="" filled="f" stroked="f">
                  <v:stroke joinstyle="miter"/>
                  <v:imagedata r:id="rId39" o:title="base_23721_174303_32774"/>
                  <v:formulas/>
                  <v:path o:connecttype="segments"/>
                </v:shape>
              </w:pict>
            </w:r>
          </w:p>
        </w:tc>
        <w:tc>
          <w:tcPr>
            <w:tcW w:w="2043" w:type="dxa"/>
          </w:tcPr>
          <w:p w:rsidR="00CD7429" w:rsidRDefault="00A56929">
            <w:pPr>
              <w:spacing w:after="1" w:line="220" w:lineRule="atLeast"/>
              <w:jc w:val="center"/>
            </w:pPr>
            <w:r w:rsidRPr="00A56929">
              <w:rPr>
                <w:position w:val="-22"/>
              </w:rPr>
              <w:pict>
                <v:shape id="_x0000_i1032" style="width:13pt;height:34pt" coordsize="" o:spt="100" adj="0,,0" path="" filled="f" stroked="f">
                  <v:stroke joinstyle="miter"/>
                  <v:imagedata r:id="rId40" o:title="base_23721_174303_32775"/>
                  <v:formulas/>
                  <v:path o:connecttype="segments"/>
                </v:shape>
              </w:pict>
            </w:r>
          </w:p>
        </w:tc>
      </w:tr>
    </w:tbl>
    <w:p w:rsidR="00CD7429" w:rsidRDefault="00CD7429">
      <w:pPr>
        <w:sectPr w:rsidR="00CD742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Примечание: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- общее число жилых комнат в квартире или доме </w:t>
      </w:r>
      <w:proofErr w:type="spellStart"/>
      <w:r>
        <w:rPr>
          <w:rFonts w:ascii="Calibri" w:hAnsi="Calibri" w:cs="Calibri"/>
        </w:rPr>
        <w:t>k</w:t>
      </w:r>
      <w:proofErr w:type="spellEnd"/>
      <w:r>
        <w:rPr>
          <w:rFonts w:ascii="Calibri" w:hAnsi="Calibri" w:cs="Calibri"/>
        </w:rPr>
        <w:t xml:space="preserve"> и численность проживающих людей </w:t>
      </w:r>
      <w:proofErr w:type="spellStart"/>
      <w:r>
        <w:rPr>
          <w:rFonts w:ascii="Calibri" w:hAnsi="Calibri" w:cs="Calibri"/>
        </w:rPr>
        <w:t>n</w:t>
      </w:r>
      <w:proofErr w:type="spellEnd"/>
      <w:r>
        <w:rPr>
          <w:rFonts w:ascii="Calibri" w:hAnsi="Calibri" w:cs="Calibri"/>
        </w:rPr>
        <w:t>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специализированные типы жилища - дома гостиничного типа, специализированные жилые комплексы;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в числителе - на первую очередь, в знаменателе - на расчетный срок;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указанные нормативные показатели не являются основанием для установления нормы реального заселения.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14.2. Норматив жилищной обеспеченности следует принимать 20 кв. метров на 1 человека (не менее).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плотности населения территорий</w:t>
      </w:r>
    </w:p>
    <w:p w:rsidR="00CD7429" w:rsidRDefault="00CD7429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(введен </w:t>
      </w:r>
      <w:hyperlink r:id="rId41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</w:rPr>
        <w:t>от 30.06.2020 N 10/13)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14.3. Расчетная плотность населения микрорайона при многоэтажной комплексной застройке и средней жилищной обеспеченности 20 квадратных метров на 1 человека не должна превышать 450 человек на 1 гектар.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распределения зон жилой застройки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по видам жилой застройки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15. При планировочной организации жилых зон следует предусматривать их дифференциацию по типам застройки, ее этажности и плотности, местоположению с учетом историко-культурных, природно-климатических и других местных особенностей. Тип и этажность жилой застройки определяются в соответствии с социально-демографическими, национально-бытовыми, архитектурно-композиционными, санитарно-гигиеническими и другими требованиями, предъявляемыми к формированию жилой среды, а также возможностью развития социальной, транспортной и инженерной инфраструктур и обеспечения противопожарной безопасности.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 xml:space="preserve">Расчетные показатели в сфере </w:t>
      </w:r>
      <w:proofErr w:type="gramStart"/>
      <w:r>
        <w:rPr>
          <w:rFonts w:ascii="Calibri" w:hAnsi="Calibri" w:cs="Calibri"/>
          <w:b/>
        </w:rPr>
        <w:t>социального</w:t>
      </w:r>
      <w:proofErr w:type="gramEnd"/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коммунально-бытового обслуживания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16. Организации обслуживания следует размещать на территории города Челябинска, приближая их к местам жительства и работы, предусматривая, как правило, формирование общественных центров в увязке с сетью общественного пассажирского транспорта.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17. При определении числа, состава и вместимости организаций обслуживания следует дополнительно учитывать приезжающее население из других муниципальных образований, расположенных в зоне, ограниченной затратами времени на передвижение не более 2 часов.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18. Нормативы обеспеченности местами в школьных и дошкольных учреждениях следует принимать за 145 мест на 1000 жителей и 60 мест на 1000 жителей соответственно.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19. Нормативы обеспеченности объектами торговли, культуры, коммунально-бытового назначения, здравоохранения и социального обеспечения и физкультурно-спортивными приведены в </w:t>
      </w:r>
      <w:hyperlink w:anchor="P511" w:history="1">
        <w:r>
          <w:rPr>
            <w:rFonts w:ascii="Calibri" w:hAnsi="Calibri" w:cs="Calibri"/>
            <w:color w:val="0000FF"/>
          </w:rPr>
          <w:t>приложении 3</w:t>
        </w:r>
      </w:hyperlink>
      <w:r>
        <w:rPr>
          <w:rFonts w:ascii="Calibri" w:hAnsi="Calibri" w:cs="Calibri"/>
        </w:rPr>
        <w:t xml:space="preserve"> "Расчет количества вместимости учреждений и предприятий обслуживания" к настоящим Нормативам.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lastRenderedPageBreak/>
        <w:t>Расчетные показатели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сфере транспортного обслуживания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20. Сооружения и коммуникации транспортной инфраструктуры могут располагаться в составе всех территориальных зон.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21. В целях устойчивого развития города Челябинска, решения транспортных проблем предполагаются создание развитой транспортной инфраструктуры внешних связей с выносом транзитных потоков за границы Челябинского городского округа и обеспечение высокого уровня сервисного обслуживания автомобилистов.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Генеральный </w:t>
      </w:r>
      <w:hyperlink r:id="rId42" w:history="1">
        <w:r>
          <w:rPr>
            <w:rFonts w:ascii="Calibri" w:hAnsi="Calibri" w:cs="Calibri"/>
            <w:color w:val="0000FF"/>
          </w:rPr>
          <w:t>план</w:t>
        </w:r>
      </w:hyperlink>
      <w:r>
        <w:rPr>
          <w:rFonts w:ascii="Calibri" w:hAnsi="Calibri" w:cs="Calibri"/>
        </w:rPr>
        <w:t xml:space="preserve"> города Челябинска предусматривает схему основных направлений развития транспортной инфраструктуры в увязке с планировочной структурой города.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Проектирование нового строительства и реконструкция объектов транспортной инфраструктуры должны сопровождаться экологическим обоснованием, предусматривающим количественную оценку всех видов воздействия на окружающую среду и оценку экологических последствий реализации объекта нового строительства и (или) реконструкции в соответствии с нормативными требованиями.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22. Планировочные и технические решения при проектировании улиц и дорог, пересечений и транспортных узлов должны обеспечивать безопасность движения транспортных средств и пешеходов, в том числе удобные и безопасные пути движения инвалидов, пользующихся колясками. В целях реализации обеспечения безопасности дорожного движения руководствоваться </w:t>
      </w:r>
      <w:hyperlink r:id="rId43" w:history="1">
        <w:r>
          <w:rPr>
            <w:rFonts w:ascii="Calibri" w:hAnsi="Calibri" w:cs="Calibri"/>
            <w:color w:val="0000FF"/>
          </w:rPr>
          <w:t>пунктом 2</w:t>
        </w:r>
      </w:hyperlink>
      <w:r>
        <w:rPr>
          <w:rFonts w:ascii="Calibri" w:hAnsi="Calibri" w:cs="Calibri"/>
        </w:rPr>
        <w:t xml:space="preserve"> СП 34.13330.2012 "Свод правил. Автомобильные дороги. Актуализированная редакция 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2.05.02-85*".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23. План и поперечный профиль улицы должны обеспечивать необходимую скорость движения.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24. В городе Челябинске необходимо предусматривать создание системы наземных и подземных автостоянок для временного хранения легковых автомобилей.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Дальность пешеходных подходов к ближайшим остановкам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общественного пассажирского транспорта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25. Дальность пешеходных подходов до ближайшей остановки общественного пассажирского транспорта следует принимать: не более 500 метров.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26. Дальность пешеходных подходов до ближайшей остановки общественного пассажирского транспорта: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от объектов массового посещения должна быть не более 250 метров;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в производственных и коммунально-складских зонах - не более 400 метров от проходных предприятий;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в зонах массового отдыха и спорта - не более 800 метров от главного входа.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27. В районах индивидуальной усадебной застройки дальность пешеходных подходов к ближайшей остановке общественного транспорта может быть увеличена до 600 метров.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28. Расстояния между остановочными пунктами на линиях общественного пассажирского транспорта в пределах территории города следует принимать, метров: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для автобусов, троллейбусов и трамваев - 400 - 600;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2) для </w:t>
      </w:r>
      <w:proofErr w:type="spellStart"/>
      <w:proofErr w:type="gramStart"/>
      <w:r>
        <w:rPr>
          <w:rFonts w:ascii="Calibri" w:hAnsi="Calibri" w:cs="Calibri"/>
        </w:rPr>
        <w:t>экспресс-автобусов</w:t>
      </w:r>
      <w:proofErr w:type="spellEnd"/>
      <w:proofErr w:type="gramEnd"/>
      <w:r>
        <w:rPr>
          <w:rFonts w:ascii="Calibri" w:hAnsi="Calibri" w:cs="Calibri"/>
        </w:rPr>
        <w:t xml:space="preserve"> - 800 - 1200;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для метрополитена - 1000 - 2000;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4) для электрифицированных железных дорог - 1500 - 2000.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озеленения площади санитарно-защитных зон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29. Размеры санитарно-защитных зон следует устанавливать с учетом требований </w:t>
      </w:r>
      <w:hyperlink r:id="rId44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2.2.1/2.1.1.1200</w:t>
        </w:r>
      </w:hyperlink>
      <w:r>
        <w:rPr>
          <w:rFonts w:ascii="Calibri" w:hAnsi="Calibri" w:cs="Calibri"/>
        </w:rPr>
        <w:t>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Минимальную площадь озеленения санитарно-защитных зон следует принимать в зависимости от ширины зоны: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до 300 м - 60 процентов;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свыше 300 до 1000 м - 50 процентов;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свыше 1000 до 3000 м - 40 процентов;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свыше 3000 м - 20 процентов.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санитарно-защитных зонах со стороны жилых и общественно-деловых зон необходимо предусматривать полосу древесно-кустарниковых насаждений шириной не менее 50 м, а при ширине зоны до 100 м - не менее 20 м.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для хранения и обслуживания транспортных средств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30. Норматив обеспеченности: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1) станциями технического обслуживания автомобилей - 1 </w:t>
      </w:r>
      <w:proofErr w:type="spellStart"/>
      <w:r>
        <w:rPr>
          <w:rFonts w:ascii="Calibri" w:hAnsi="Calibri" w:cs="Calibri"/>
        </w:rPr>
        <w:t>машино-место</w:t>
      </w:r>
      <w:proofErr w:type="spellEnd"/>
      <w:r>
        <w:rPr>
          <w:rFonts w:ascii="Calibri" w:hAnsi="Calibri" w:cs="Calibri"/>
        </w:rPr>
        <w:t xml:space="preserve"> на 200 транспортных средств;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топливозаправочными станциями - одна топливораздаточная колонка на 1000 транспортных средств.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Термин "</w:t>
      </w:r>
      <w:proofErr w:type="spellStart"/>
      <w:r>
        <w:rPr>
          <w:rFonts w:ascii="Calibri" w:hAnsi="Calibri" w:cs="Calibri"/>
        </w:rPr>
        <w:t>машино-место</w:t>
      </w:r>
      <w:proofErr w:type="spellEnd"/>
      <w:r>
        <w:rPr>
          <w:rFonts w:ascii="Calibri" w:hAnsi="Calibri" w:cs="Calibri"/>
        </w:rPr>
        <w:t>" в рамках настоящих Нормативов применяется в качестве единицы измерения.</w:t>
      </w:r>
    </w:p>
    <w:p w:rsidR="00CD7429" w:rsidRDefault="00CD7429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45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31. На территории жилых районов и микрорайонов необходимо предусматривать места для хранения автомобилей из расчета: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1) одно </w:t>
      </w:r>
      <w:proofErr w:type="spellStart"/>
      <w:r>
        <w:rPr>
          <w:rFonts w:ascii="Calibri" w:hAnsi="Calibri" w:cs="Calibri"/>
        </w:rPr>
        <w:t>машино-место</w:t>
      </w:r>
      <w:proofErr w:type="spellEnd"/>
      <w:r>
        <w:rPr>
          <w:rFonts w:ascii="Calibri" w:hAnsi="Calibri" w:cs="Calibri"/>
        </w:rPr>
        <w:t xml:space="preserve"> - 1 квартира при жилищной обеспеченности 30 кв. м/чел.;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2) два </w:t>
      </w:r>
      <w:proofErr w:type="spellStart"/>
      <w:r>
        <w:rPr>
          <w:rFonts w:ascii="Calibri" w:hAnsi="Calibri" w:cs="Calibri"/>
        </w:rPr>
        <w:t>машино-места</w:t>
      </w:r>
      <w:proofErr w:type="spellEnd"/>
      <w:r>
        <w:rPr>
          <w:rFonts w:ascii="Calibri" w:hAnsi="Calibri" w:cs="Calibri"/>
        </w:rPr>
        <w:t xml:space="preserve"> - 1 квартира при жилищной обеспеченности 40 кв. м/чел.</w:t>
      </w:r>
    </w:p>
    <w:p w:rsidR="00CD7429" w:rsidRDefault="00CD7429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31 в ред. </w:t>
      </w:r>
      <w:hyperlink r:id="rId46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32. Автостоянки для постоянного хранения автомобилей и других </w:t>
      </w:r>
      <w:proofErr w:type="spellStart"/>
      <w:r>
        <w:rPr>
          <w:rFonts w:ascii="Calibri" w:hAnsi="Calibri" w:cs="Calibri"/>
        </w:rPr>
        <w:t>мототранспортных</w:t>
      </w:r>
      <w:proofErr w:type="spellEnd"/>
      <w:r>
        <w:rPr>
          <w:rFonts w:ascii="Calibri" w:hAnsi="Calibri" w:cs="Calibri"/>
        </w:rPr>
        <w:t xml:space="preserve"> средств, принадлежащих инвалидам, следует предусматривать в радиусе пешеходной доступности не более 200 метров от входов в жилые дома.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стоянок легковых автомобилей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33. При расчете нормы стоянок легковых автомобилей необходимо учитывать уровень автомобилизации, равный 450 </w:t>
      </w:r>
      <w:proofErr w:type="spellStart"/>
      <w:r>
        <w:rPr>
          <w:rFonts w:ascii="Calibri" w:hAnsi="Calibri" w:cs="Calibri"/>
        </w:rPr>
        <w:t>машино-мест</w:t>
      </w:r>
      <w:proofErr w:type="spellEnd"/>
      <w:r>
        <w:rPr>
          <w:rFonts w:ascii="Calibri" w:hAnsi="Calibri" w:cs="Calibri"/>
        </w:rPr>
        <w:t xml:space="preserve"> на 1000 человек при жилищной обеспеченности 26,3 кв. м/чел. в соответствии с Генеральным </w:t>
      </w:r>
      <w:hyperlink r:id="rId47" w:history="1">
        <w:r>
          <w:rPr>
            <w:rFonts w:ascii="Calibri" w:hAnsi="Calibri" w:cs="Calibri"/>
            <w:color w:val="0000FF"/>
          </w:rPr>
          <w:t>планом</w:t>
        </w:r>
      </w:hyperlink>
      <w:r>
        <w:rPr>
          <w:rFonts w:ascii="Calibri" w:hAnsi="Calibri" w:cs="Calibri"/>
        </w:rPr>
        <w:t xml:space="preserve"> города Челябинска, утвержденным решением Челябинской городской Думы.</w:t>
      </w:r>
    </w:p>
    <w:p w:rsidR="00CD7429" w:rsidRDefault="00CD7429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33 в ред. </w:t>
      </w:r>
      <w:hyperlink r:id="rId48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обеспечения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объектами рекреационного назначения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34. Нормативы обеспечения объектами рекреационного назначения действуют в отношении объектов, расположенных на территориях рекреационных зон, и состоят из минимальных расчетных показателей обеспечения: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объектами рекреационного назначения;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площадями территорий для размещения объектов рекреационного назначения;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озеленения территорий объектов рекреационного назначения.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35. Нормативы обеспеченности объектами рекреационного назначения следует принимать 8 квадратных метров/человек.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36. Минимальную площадь объектов рекреационного назначения, размещаемых на территориях общего пользования населенных пунктов, следует предусматривать, гектаров, не менее: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городских парков - 15;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парков (садов) планировочных районов - 10;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садов микрорайонов (кварталов) - 3;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4) скверов - 0,3.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общем балансе территорий парков и садов площадь озелененных территорий следует принимать не менее 70 процентов.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обеспечения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инженерным оборудованием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37.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</w:t>
      </w:r>
      <w:proofErr w:type="gramStart"/>
      <w:r>
        <w:rPr>
          <w:rFonts w:ascii="Calibri" w:hAnsi="Calibri" w:cs="Calibri"/>
        </w:rPr>
        <w:t>о-</w:t>
      </w:r>
      <w:proofErr w:type="gram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газо</w:t>
      </w:r>
      <w:proofErr w:type="spellEnd"/>
      <w:r>
        <w:rPr>
          <w:rFonts w:ascii="Calibri" w:hAnsi="Calibri" w:cs="Calibri"/>
        </w:rPr>
        <w:t>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38. 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устанавливаются санитарно-защитные зоны в соответствии с требованиями законодательства и настоящих Нормативов.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39. Проектирование инженерных систем водоснабжения, канализации, теплоснабжения, газоснабжения, электроснабжения и связи следует осуществлять на основе схем водоснабжения, канализации, теплоснабжения, газоснабжения и энергоснабжения, разработанных и утвержденных в установленном порядке.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40. 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водоснабжения и водоотведения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41. Минимальный расчетный среднесуточный расход холодной и горячей воды на хозяйственно-питьевые нужды (без учета расходов на полив зеленых насаждений) на </w:t>
      </w:r>
      <w:proofErr w:type="gramStart"/>
      <w:r>
        <w:rPr>
          <w:rFonts w:ascii="Calibri" w:hAnsi="Calibri" w:cs="Calibri"/>
        </w:rPr>
        <w:t>одного жителя следует</w:t>
      </w:r>
      <w:proofErr w:type="gramEnd"/>
      <w:r>
        <w:rPr>
          <w:rFonts w:ascii="Calibri" w:hAnsi="Calibri" w:cs="Calibri"/>
        </w:rPr>
        <w:t xml:space="preserve"> принимать не менее 175 л/сутки на одного человека.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42. Проектирование новых,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</w:t>
      </w:r>
      <w:hyperlink r:id="rId4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30 декабря 2004 года N 210-ФЗ "Об основах регулирования тарифов организаций коммунального комплекса".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43. Проектирование систем хозяйственно-питьевого водоснабжения и канализации городов и других населенных пунктов следует производить в соответствии с требованиями </w:t>
      </w:r>
      <w:hyperlink r:id="rId50" w:history="1">
        <w:r>
          <w:rPr>
            <w:rFonts w:ascii="Calibri" w:hAnsi="Calibri" w:cs="Calibri"/>
            <w:color w:val="0000FF"/>
          </w:rPr>
          <w:t>СП 31.13330</w:t>
        </w:r>
      </w:hyperlink>
      <w:r>
        <w:rPr>
          <w:rFonts w:ascii="Calibri" w:hAnsi="Calibri" w:cs="Calibri"/>
        </w:rPr>
        <w:t xml:space="preserve">, </w:t>
      </w:r>
      <w:hyperlink r:id="rId51" w:history="1">
        <w:r>
          <w:rPr>
            <w:rFonts w:ascii="Calibri" w:hAnsi="Calibri" w:cs="Calibri"/>
            <w:color w:val="0000FF"/>
          </w:rPr>
          <w:t>СП 32.13330</w:t>
        </w:r>
      </w:hyperlink>
      <w:r>
        <w:rPr>
          <w:rFonts w:ascii="Calibri" w:hAnsi="Calibri" w:cs="Calibri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</w:t>
      </w:r>
      <w:proofErr w:type="gramStart"/>
      <w:r>
        <w:rPr>
          <w:rFonts w:ascii="Calibri" w:hAnsi="Calibri" w:cs="Calibri"/>
        </w:rPr>
        <w:t>быть</w:t>
      </w:r>
      <w:proofErr w:type="gramEnd"/>
      <w:r>
        <w:rPr>
          <w:rFonts w:ascii="Calibri" w:hAnsi="Calibri" w:cs="Calibri"/>
        </w:rPr>
        <w:t xml:space="preserve">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44. Выбор источников хозяйственно-питьевого водоснабжения необходимо осуществлять в соответствии с требованиями </w:t>
      </w:r>
      <w:hyperlink r:id="rId52" w:history="1">
        <w:r>
          <w:rPr>
            <w:rFonts w:ascii="Calibri" w:hAnsi="Calibri" w:cs="Calibri"/>
            <w:color w:val="0000FF"/>
          </w:rPr>
          <w:t>ГОСТ 2761</w:t>
        </w:r>
      </w:hyperlink>
      <w:r>
        <w:rPr>
          <w:rFonts w:ascii="Calibri" w:hAnsi="Calibri" w:cs="Calibri"/>
        </w:rPr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 теплоснабжения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45. Расчетные часовые расходы тепла, при отсутствии проектов отопления, вентиляции и горячего водоснабжения жилых, общественных зданий и сооружений, должны определяться по укрупненным показателям расхода тепла, отнесенным к одному квадратному метру общей площади зданий, в соответствии с требованиями </w:t>
      </w:r>
      <w:hyperlink r:id="rId53" w:history="1">
        <w:r>
          <w:rPr>
            <w:rFonts w:ascii="Calibri" w:hAnsi="Calibri" w:cs="Calibri"/>
            <w:color w:val="0000FF"/>
          </w:rPr>
          <w:t>СП 124.13330.2012</w:t>
        </w:r>
      </w:hyperlink>
      <w:r>
        <w:rPr>
          <w:rFonts w:ascii="Calibri" w:hAnsi="Calibri" w:cs="Calibri"/>
        </w:rPr>
        <w:t xml:space="preserve"> "Тепловые сети. Актуализированная редакция 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41-02-2003", </w:t>
      </w:r>
      <w:proofErr w:type="gramStart"/>
      <w:r>
        <w:rPr>
          <w:rFonts w:ascii="Calibri" w:hAnsi="Calibri" w:cs="Calibri"/>
        </w:rPr>
        <w:t>утвержденных</w:t>
      </w:r>
      <w:proofErr w:type="gramEnd"/>
      <w:r>
        <w:rPr>
          <w:rFonts w:ascii="Calibri" w:hAnsi="Calibri" w:cs="Calibri"/>
        </w:rPr>
        <w:t xml:space="preserve"> приказом Министерства регионального развития Российской Федерации от 30 июня 2012 года N 280.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46.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47. Теплоснабжение города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CD7429" w:rsidRDefault="00CD7429">
      <w:pPr>
        <w:spacing w:before="220" w:after="1" w:line="220" w:lineRule="atLeast"/>
        <w:ind w:firstLine="540"/>
        <w:jc w:val="both"/>
      </w:pPr>
      <w:proofErr w:type="spellStart"/>
      <w:r>
        <w:rPr>
          <w:rFonts w:ascii="Calibri" w:hAnsi="Calibri" w:cs="Calibri"/>
        </w:rPr>
        <w:lastRenderedPageBreak/>
        <w:t>Энергогенерирующие</w:t>
      </w:r>
      <w:proofErr w:type="spellEnd"/>
      <w:r>
        <w:rPr>
          <w:rFonts w:ascii="Calibri" w:hAnsi="Calibri" w:cs="Calibri"/>
        </w:rPr>
        <w:t xml:space="preserve">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районах многоквартирной жилой застройки малой этажности, а также одно-, двухквартирной жилой застройки с приусадебными (</w:t>
      </w:r>
      <w:proofErr w:type="spellStart"/>
      <w:r>
        <w:rPr>
          <w:rFonts w:ascii="Calibri" w:hAnsi="Calibri" w:cs="Calibri"/>
        </w:rPr>
        <w:t>приквартирными</w:t>
      </w:r>
      <w:proofErr w:type="spellEnd"/>
      <w:r>
        <w:rPr>
          <w:rFonts w:ascii="Calibri" w:hAnsi="Calibri" w:cs="Calibri"/>
        </w:rPr>
        <w:t>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 газоснабжения</w:t>
      </w:r>
    </w:p>
    <w:p w:rsidR="00CD7429" w:rsidRDefault="00CD7429">
      <w:pPr>
        <w:spacing w:after="1" w:line="220" w:lineRule="atLeast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D742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D7429" w:rsidRDefault="00CD7429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  <w:color w:val="392C69"/>
              </w:rPr>
              <w:t>КонсультантПлюс</w:t>
            </w:r>
            <w:proofErr w:type="spellEnd"/>
            <w:r>
              <w:rPr>
                <w:rFonts w:ascii="Calibri" w:hAnsi="Calibri" w:cs="Calibri"/>
                <w:color w:val="392C69"/>
              </w:rPr>
              <w:t>: примечание.</w:t>
            </w:r>
          </w:p>
          <w:p w:rsidR="00CD7429" w:rsidRDefault="00CD7429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color w:val="392C69"/>
              </w:rPr>
              <w:t>В официальном тексте документа, видимо, допущена опечатка: Постановление Государственного комитета "Единый тарифный орган Челябинской области" N 43/69 принято 25.12.2008, а не 25.12.2009.</w:t>
            </w:r>
          </w:p>
        </w:tc>
      </w:tr>
    </w:tbl>
    <w:p w:rsidR="00CD7429" w:rsidRDefault="00CD7429">
      <w:pPr>
        <w:spacing w:before="28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48. Нормативы потребления природного газа на потребление пищи и подогрев воды, на отопление местными отопительными приборами следует принимать в соответствии с </w:t>
      </w:r>
      <w:hyperlink r:id="rId54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Государственного комитета "Единый тарифный орган Челябинской области" от 25 декабря 2009 года N 43/69 "Об утверждении нормативов потребления природного газа населением Челябинской области".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49. Газораспределительные станции магистральных газопроводов следует размещать за пределами города в соответствии с требованиями </w:t>
      </w:r>
      <w:hyperlink r:id="rId55" w:history="1">
        <w:r>
          <w:rPr>
            <w:rFonts w:ascii="Calibri" w:hAnsi="Calibri" w:cs="Calibri"/>
            <w:color w:val="0000FF"/>
          </w:rPr>
          <w:t>СП 36.13330</w:t>
        </w:r>
      </w:hyperlink>
      <w:r>
        <w:rPr>
          <w:rFonts w:ascii="Calibri" w:hAnsi="Calibri" w:cs="Calibri"/>
        </w:rPr>
        <w:t>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 электроснабжения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50. Расчетную электрическую нагрузку объектов нового строительства следует принимать в соответствии с требованиями </w:t>
      </w:r>
      <w:hyperlink r:id="rId56" w:history="1">
        <w:r>
          <w:rPr>
            <w:rFonts w:ascii="Calibri" w:hAnsi="Calibri" w:cs="Calibri"/>
            <w:color w:val="0000FF"/>
          </w:rPr>
          <w:t>Инструкции</w:t>
        </w:r>
      </w:hyperlink>
      <w:r>
        <w:rPr>
          <w:rFonts w:ascii="Calibri" w:hAnsi="Calibri" w:cs="Calibri"/>
        </w:rPr>
        <w:t xml:space="preserve"> по проектированию городских электрических сетей РД 34.20.185-94, утвержденной Министерством топлива и энергетики Российской Федерации 7 июля 1994 года, Российским акционерным обществом энергетики и электрификации "ЕЭС России" 31 мая 1994 года.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51. Воздушные линии электропередачи (далее - </w:t>
      </w:r>
      <w:proofErr w:type="gramStart"/>
      <w:r>
        <w:rPr>
          <w:rFonts w:ascii="Calibri" w:hAnsi="Calibri" w:cs="Calibri"/>
        </w:rPr>
        <w:t>ВЛ</w:t>
      </w:r>
      <w:proofErr w:type="gramEnd"/>
      <w:r>
        <w:rPr>
          <w:rFonts w:ascii="Calibri" w:hAnsi="Calibri" w:cs="Calibri"/>
        </w:rPr>
        <w:t>) напряжением 110 киловольт и выше допускается размещать только за пределами жилых и общественно-деловых зон.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Транзитные линии электропередачи напряжением до 220 киловольт и выше не допускается размещать в пределах границ города, за исключением резервных территорий. Ширина коридора высоковольтных линий и допускаемый режим его использования определяются санитарными правилами и нормами.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52. Прокладку электрических сетей напряжением 110 киловольт и выше к понизительным подстанциям глубокого ввода в пределах жилых и общественно-деловых зон следует предусматривать кабельными линиями.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53. При реконструкции города следует предусматривать вынос за пределы жилых и общественно-деловых зон существующих </w:t>
      </w:r>
      <w:proofErr w:type="gramStart"/>
      <w:r>
        <w:rPr>
          <w:rFonts w:ascii="Calibri" w:hAnsi="Calibri" w:cs="Calibri"/>
        </w:rPr>
        <w:t>ВЛ</w:t>
      </w:r>
      <w:proofErr w:type="gramEnd"/>
      <w:r>
        <w:rPr>
          <w:rFonts w:ascii="Calibri" w:hAnsi="Calibri" w:cs="Calibri"/>
        </w:rPr>
        <w:t xml:space="preserve"> электропередачи напряжением 35 - 110 киловольт и выше или замену ВЛ кабельными.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54. Во всех территориальных зонах города при застройке зданиями в 4 этажа и выше электрические сети напряжением до 20 кВ включительно следует предусматривать кабельными линиями.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55. </w:t>
      </w:r>
      <w:proofErr w:type="gramStart"/>
      <w:r>
        <w:rPr>
          <w:rFonts w:ascii="Calibri" w:hAnsi="Calibri" w:cs="Calibri"/>
        </w:rPr>
        <w:t xml:space="preserve">При размещении отдельно стоящих распределительных пунктов и трансформаторных подстанций напряжением 10(6) - 20 кВ при числе трансформаторов не более двух мощностью каждого до 1000 </w:t>
      </w:r>
      <w:proofErr w:type="spellStart"/>
      <w:r>
        <w:rPr>
          <w:rFonts w:ascii="Calibri" w:hAnsi="Calibri" w:cs="Calibri"/>
        </w:rPr>
        <w:t>кВА</w:t>
      </w:r>
      <w:proofErr w:type="spellEnd"/>
      <w:r>
        <w:rPr>
          <w:rFonts w:ascii="Calibri" w:hAnsi="Calibri" w:cs="Calibri"/>
        </w:rPr>
        <w:t>, расстояние от них до окон жилых домов и общественных зданий следует принимать с учетом допустимых уровней шума и вибрации, но не менее 10 метров, а до зданий лечебно-профилактических учреждений - не менее 15 метров.</w:t>
      </w:r>
      <w:proofErr w:type="gramEnd"/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инженерной подготовки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защиты территорий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56. Защита населения и территорий от воздействия чрезвычайных ситуаций природного и техногенного характера представляет собой совокупность мероприятий, направленных на обеспечение защиты территории и населения города Челябинска от опасностей при возникновении чрезвычайных ситуаций природного и техногенного характера, а также при ведении военных действий или вследствие этих действий.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57. Мероприятия по инженерной подготовке следует устанавливать с учетом прогноза изменения инженерно-геологических условий, характера использования и планировочной организации территории.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При разработке проектов планировки и застройки городских поселений следует предусматривать при необходимости инженерную защиту от затопления, подтопления и обвалов.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58.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рельефа, почвенного покрова и существующих древесных насаждений, отвода поверхностных вод со скоростями, исключающими возможность эрозии почвы, минимального объема земляных работ с учетом использования вытесняемых грунтов на площадке строительства.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по отводу поверхностных вод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59. Норматив по отводу поверхностных вод следует принимать не менее 1 километра дождевой канализации и открытых водоотводящих устройств на квадратный километр территории поселения.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60. Отвод поверхностных вод следует осуществлять со всего бассейна (стоки в водоемы, водостоки, овраги и т.п.) в соответствии с </w:t>
      </w:r>
      <w:hyperlink r:id="rId57" w:history="1">
        <w:r>
          <w:rPr>
            <w:rFonts w:ascii="Calibri" w:hAnsi="Calibri" w:cs="Calibri"/>
            <w:color w:val="0000FF"/>
          </w:rPr>
          <w:t>СП 32.13330</w:t>
        </w:r>
      </w:hyperlink>
      <w:r>
        <w:rPr>
          <w:rFonts w:ascii="Calibri" w:hAnsi="Calibri" w:cs="Calibri"/>
        </w:rPr>
        <w:t>, предусматривая в городах, как правило, дождевую канализацию закрытого типа с предварительной очисткой стока.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Применение открытых водоотводящих устройств -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по защите территорий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затопления и подтопления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61. Территории, расположенные на прибрежных участках, должны быть защищены от затопления паводковыми водами, ветровым нагоном воды; от подтопления грунтовыми водами - подсыпкой (намывом) или обвалованием. Отметку бровки подсыпанной территории следует принимать не менее чем на 0,5 метра выше расчетного горизонта высоких вод с учетом высоты волны при ветровом нагоне. Превышение гребня дамбы обвалования над расчетным уровнем следует устанавливать в зависимости от класса сооружений согласно </w:t>
      </w:r>
      <w:hyperlink r:id="rId58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2.06.15</w:t>
        </w:r>
      </w:hyperlink>
      <w:r>
        <w:rPr>
          <w:rFonts w:ascii="Calibri" w:hAnsi="Calibri" w:cs="Calibri"/>
        </w:rPr>
        <w:t xml:space="preserve"> и </w:t>
      </w:r>
      <w:hyperlink r:id="rId59" w:history="1">
        <w:r>
          <w:rPr>
            <w:rFonts w:ascii="Calibri" w:hAnsi="Calibri" w:cs="Calibri"/>
            <w:color w:val="0000FF"/>
          </w:rPr>
          <w:t>СП 58.13330</w:t>
        </w:r>
      </w:hyperlink>
      <w:r>
        <w:rPr>
          <w:rFonts w:ascii="Calibri" w:hAnsi="Calibri" w:cs="Calibri"/>
        </w:rPr>
        <w:t>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охраны окружающей среды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(атмосферного воздуха, водных объектов и почв)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62. При планировке и застройке поселений следует выполнять требования по обеспечению экологической безопасности и охраны здоровья населения, предусматривать мероприятия по охране природы, рациональному использованию и воспроизводству природных ресурсов, оздоровлению окружающей среды. На территории поселений необходимо обеспечивать достижение нормативных требований и стандартов, определяющих качество атмосферного воздуха, воды, почв, а также допустимых уровней шума, вибрации, электромагнитных излучений, радиации и других факторов природного и техногенного происхождения.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63. </w:t>
      </w:r>
      <w:proofErr w:type="gramStart"/>
      <w:r>
        <w:rPr>
          <w:rFonts w:ascii="Calibri" w:hAnsi="Calibri" w:cs="Calibri"/>
        </w:rPr>
        <w:t xml:space="preserve">Раздел "Охрана окружающей среды" применяется на обязательной основе в соответствии с </w:t>
      </w:r>
      <w:hyperlink r:id="rId6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26 декабря 2014 года N 1521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 и разрабатывается на всех стадиях</w:t>
      </w:r>
      <w:proofErr w:type="gramEnd"/>
      <w:r>
        <w:rPr>
          <w:rFonts w:ascii="Calibri" w:hAnsi="Calibri" w:cs="Calibri"/>
        </w:rPr>
        <w:t xml:space="preserve"> подготовки градостроительной, </w:t>
      </w:r>
      <w:proofErr w:type="spellStart"/>
      <w:r>
        <w:rPr>
          <w:rFonts w:ascii="Calibri" w:hAnsi="Calibri" w:cs="Calibri"/>
        </w:rPr>
        <w:t>предпроектной</w:t>
      </w:r>
      <w:proofErr w:type="spellEnd"/>
      <w:r>
        <w:rPr>
          <w:rFonts w:ascii="Calibri" w:hAnsi="Calibri" w:cs="Calibri"/>
        </w:rPr>
        <w:t xml:space="preserve"> и проектной документации с целью обеспечения устойчивого развития и экологической безопасности территории и населения на основе достоверной и качественной информации о природно-климатических, ландшафтных, геологических, гидрологических и экологических условиях, а также антропогенных изменениях природной среды в процессе хозяйственной деятельности.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64. </w:t>
      </w:r>
      <w:proofErr w:type="gramStart"/>
      <w:r>
        <w:rPr>
          <w:rFonts w:ascii="Calibri" w:hAnsi="Calibri" w:cs="Calibri"/>
        </w:rPr>
        <w:t xml:space="preserve">При проектировании необходимо руководствоваться </w:t>
      </w:r>
      <w:hyperlink r:id="rId61" w:history="1">
        <w:r>
          <w:rPr>
            <w:rFonts w:ascii="Calibri" w:hAnsi="Calibri" w:cs="Calibri"/>
            <w:color w:val="0000FF"/>
          </w:rPr>
          <w:t>Водным</w:t>
        </w:r>
      </w:hyperlink>
      <w:r>
        <w:rPr>
          <w:rFonts w:ascii="Calibri" w:hAnsi="Calibri" w:cs="Calibri"/>
        </w:rPr>
        <w:t xml:space="preserve">, </w:t>
      </w:r>
      <w:hyperlink r:id="rId62" w:history="1">
        <w:r>
          <w:rPr>
            <w:rFonts w:ascii="Calibri" w:hAnsi="Calibri" w:cs="Calibri"/>
            <w:color w:val="0000FF"/>
          </w:rPr>
          <w:t>Земельным</w:t>
        </w:r>
      </w:hyperlink>
      <w:r>
        <w:rPr>
          <w:rFonts w:ascii="Calibri" w:hAnsi="Calibri" w:cs="Calibri"/>
        </w:rPr>
        <w:t xml:space="preserve">, </w:t>
      </w:r>
      <w:hyperlink r:id="rId63" w:history="1">
        <w:r>
          <w:rPr>
            <w:rFonts w:ascii="Calibri" w:hAnsi="Calibri" w:cs="Calibri"/>
            <w:color w:val="0000FF"/>
          </w:rPr>
          <w:t>Воздушным</w:t>
        </w:r>
      </w:hyperlink>
      <w:r>
        <w:rPr>
          <w:rFonts w:ascii="Calibri" w:hAnsi="Calibri" w:cs="Calibri"/>
        </w:rPr>
        <w:t xml:space="preserve"> и </w:t>
      </w:r>
      <w:hyperlink r:id="rId64" w:history="1">
        <w:r>
          <w:rPr>
            <w:rFonts w:ascii="Calibri" w:hAnsi="Calibri" w:cs="Calibri"/>
            <w:color w:val="0000FF"/>
          </w:rPr>
          <w:t>Лесным</w:t>
        </w:r>
      </w:hyperlink>
      <w:r>
        <w:rPr>
          <w:rFonts w:ascii="Calibri" w:hAnsi="Calibri" w:cs="Calibri"/>
        </w:rPr>
        <w:t xml:space="preserve"> кодексами Российской Федерации, Федеральными законами от 10 января 2002 года </w:t>
      </w:r>
      <w:hyperlink r:id="rId65" w:history="1">
        <w:r>
          <w:rPr>
            <w:rFonts w:ascii="Calibri" w:hAnsi="Calibri" w:cs="Calibri"/>
            <w:color w:val="0000FF"/>
          </w:rPr>
          <w:t>N 7-ФЗ</w:t>
        </w:r>
      </w:hyperlink>
      <w:r>
        <w:rPr>
          <w:rFonts w:ascii="Calibri" w:hAnsi="Calibri" w:cs="Calibri"/>
        </w:rPr>
        <w:t xml:space="preserve"> "Об охране окружающей среды", от 4 мая 1999 года </w:t>
      </w:r>
      <w:hyperlink r:id="rId66" w:history="1">
        <w:r>
          <w:rPr>
            <w:rFonts w:ascii="Calibri" w:hAnsi="Calibri" w:cs="Calibri"/>
            <w:color w:val="0000FF"/>
          </w:rPr>
          <w:t>N 96-ФЗ</w:t>
        </w:r>
      </w:hyperlink>
      <w:r>
        <w:rPr>
          <w:rFonts w:ascii="Calibri" w:hAnsi="Calibri" w:cs="Calibri"/>
        </w:rPr>
        <w:t xml:space="preserve"> "Об охране атмосферного воздуха", от 30 марта 1999 года </w:t>
      </w:r>
      <w:hyperlink r:id="rId67" w:history="1">
        <w:r>
          <w:rPr>
            <w:rFonts w:ascii="Calibri" w:hAnsi="Calibri" w:cs="Calibri"/>
            <w:color w:val="0000FF"/>
          </w:rPr>
          <w:t>N 52-ФЗ</w:t>
        </w:r>
      </w:hyperlink>
      <w:r>
        <w:rPr>
          <w:rFonts w:ascii="Calibri" w:hAnsi="Calibri" w:cs="Calibri"/>
        </w:rPr>
        <w:t xml:space="preserve"> "О санитарно-эпидемиологическом благополучии населения", от 24 июня 1998 года </w:t>
      </w:r>
      <w:hyperlink r:id="rId68" w:history="1">
        <w:r>
          <w:rPr>
            <w:rFonts w:ascii="Calibri" w:hAnsi="Calibri" w:cs="Calibri"/>
            <w:color w:val="0000FF"/>
          </w:rPr>
          <w:t>N 89-ФЗ</w:t>
        </w:r>
      </w:hyperlink>
      <w:r>
        <w:rPr>
          <w:rFonts w:ascii="Calibri" w:hAnsi="Calibri" w:cs="Calibri"/>
        </w:rPr>
        <w:t xml:space="preserve"> "Об отходах производства и потребления", от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15 февраля 1995 года </w:t>
      </w:r>
      <w:hyperlink r:id="rId69" w:history="1">
        <w:r>
          <w:rPr>
            <w:rFonts w:ascii="Calibri" w:hAnsi="Calibri" w:cs="Calibri"/>
            <w:color w:val="0000FF"/>
          </w:rPr>
          <w:t>N 33-ФЗ</w:t>
        </w:r>
      </w:hyperlink>
      <w:r>
        <w:rPr>
          <w:rFonts w:ascii="Calibri" w:hAnsi="Calibri" w:cs="Calibri"/>
        </w:rPr>
        <w:t xml:space="preserve"> "Об особо охраняемых природных территориях", от 23 ноября 1995 года </w:t>
      </w:r>
      <w:hyperlink r:id="rId70" w:history="1">
        <w:r>
          <w:rPr>
            <w:rFonts w:ascii="Calibri" w:hAnsi="Calibri" w:cs="Calibri"/>
            <w:color w:val="0000FF"/>
          </w:rPr>
          <w:t>N 174-ФЗ</w:t>
        </w:r>
      </w:hyperlink>
      <w:r>
        <w:rPr>
          <w:rFonts w:ascii="Calibri" w:hAnsi="Calibri" w:cs="Calibri"/>
        </w:rPr>
        <w:t xml:space="preserve"> "Об экологической экспертизе", </w:t>
      </w:r>
      <w:hyperlink r:id="rId71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Российской Федерации от 21 февраля 1992 года N 2395-1 "О недрах", </w:t>
      </w:r>
      <w:hyperlink r:id="rId72" w:history="1">
        <w:r>
          <w:rPr>
            <w:rFonts w:ascii="Calibri" w:hAnsi="Calibri" w:cs="Calibri"/>
            <w:color w:val="0000FF"/>
          </w:rPr>
          <w:t>Инструкцией</w:t>
        </w:r>
      </w:hyperlink>
      <w:r>
        <w:rPr>
          <w:rFonts w:ascii="Calibri" w:hAnsi="Calibri" w:cs="Calibri"/>
        </w:rPr>
        <w:t xml:space="preserve"> по экологическому обоснованию хозяйственной и иной деятельности", утвержденной приказом Министерства охраны окружающей среды и природных ресурсов Российской Федерации от 29 декабря 1995 года N 539, законодательством</w:t>
      </w:r>
      <w:proofErr w:type="gramEnd"/>
      <w:r>
        <w:rPr>
          <w:rFonts w:ascii="Calibri" w:hAnsi="Calibri" w:cs="Calibri"/>
        </w:rPr>
        <w:t xml:space="preserve"> Челябинской области об охране окружающей среды и другими нормативными правовыми актами, согласно которым одним из основных направлений градостроительной деятельности является рациональное землепользование, охрана природы, ресурсосбережение, защита территорий от опасных природных явлений и техногенных процессов и обеспечение благоприятных условий жизнедеятельности человека.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и нормативы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обеспеченности объектами связи</w:t>
      </w:r>
    </w:p>
    <w:p w:rsidR="00CD7429" w:rsidRDefault="00CD7429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(подраздел введен </w:t>
      </w:r>
      <w:hyperlink r:id="rId73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</w:rPr>
        <w:t>от 30.08.2016 N 23/12)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65. Расчет обеспеченности жителей объектами связи следует осуществлять в соответствии с требованиями действующих нормативных документов, в том числе с "</w:t>
      </w:r>
      <w:hyperlink r:id="rId74" w:history="1">
        <w:r>
          <w:rPr>
            <w:rFonts w:ascii="Calibri" w:hAnsi="Calibri" w:cs="Calibri"/>
            <w:color w:val="0000FF"/>
          </w:rPr>
          <w:t>СП 42.13330.2011</w:t>
        </w:r>
      </w:hyperlink>
      <w:r>
        <w:rPr>
          <w:rFonts w:ascii="Calibri" w:hAnsi="Calibri" w:cs="Calibri"/>
        </w:rPr>
        <w:t xml:space="preserve"> Свод правил. Градостроительство. Планировка и застройка городских и сельских поселений. Актуализированная редакция 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2.07.01-89*", "</w:t>
      </w:r>
      <w:hyperlink r:id="rId75" w:history="1">
        <w:r>
          <w:rPr>
            <w:rFonts w:ascii="Calibri" w:hAnsi="Calibri" w:cs="Calibri"/>
            <w:color w:val="0000FF"/>
          </w:rPr>
          <w:t>СП 133.13330.2012</w:t>
        </w:r>
      </w:hyperlink>
      <w:r>
        <w:rPr>
          <w:rFonts w:ascii="Calibri" w:hAnsi="Calibri" w:cs="Calibri"/>
        </w:rPr>
        <w:t>. Свод правил. Сети проводного радиовещания и оповещения в зданиях и сооружениях. Нормы проектирования", "</w:t>
      </w:r>
      <w:hyperlink r:id="rId76" w:history="1">
        <w:r>
          <w:rPr>
            <w:rFonts w:ascii="Calibri" w:hAnsi="Calibri" w:cs="Calibri"/>
            <w:color w:val="0000FF"/>
          </w:rPr>
          <w:t>СП 134.13330.2012</w:t>
        </w:r>
      </w:hyperlink>
      <w:r>
        <w:rPr>
          <w:rFonts w:ascii="Calibri" w:hAnsi="Calibri" w:cs="Calibri"/>
        </w:rPr>
        <w:t xml:space="preserve"> Свод правил. Системы электросвязи зданий и сооружений. Основные положения проектирования".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66. Расчет обеспеченности жителей населенного пункта объектами связи производится в соответствии с </w:t>
      </w:r>
      <w:hyperlink w:anchor="P829" w:history="1">
        <w:r>
          <w:rPr>
            <w:rFonts w:ascii="Calibri" w:hAnsi="Calibri" w:cs="Calibri"/>
            <w:color w:val="0000FF"/>
          </w:rPr>
          <w:t>приложением 4</w:t>
        </w:r>
      </w:hyperlink>
      <w:r>
        <w:rPr>
          <w:rFonts w:ascii="Calibri" w:hAnsi="Calibri" w:cs="Calibri"/>
        </w:rPr>
        <w:t xml:space="preserve"> к Нормативам.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67 Размеры земельных участков для сооружений связи следует устанавливать с учетом требований "</w:t>
      </w:r>
      <w:hyperlink r:id="rId77" w:history="1">
        <w:r>
          <w:rPr>
            <w:rFonts w:ascii="Calibri" w:hAnsi="Calibri" w:cs="Calibri"/>
            <w:color w:val="0000FF"/>
          </w:rPr>
          <w:t>СН 461-74</w:t>
        </w:r>
      </w:hyperlink>
      <w:r>
        <w:rPr>
          <w:rFonts w:ascii="Calibri" w:hAnsi="Calibri" w:cs="Calibri"/>
        </w:rPr>
        <w:t xml:space="preserve">. Нормы отвода земель для линий связи" в соответствии с </w:t>
      </w:r>
      <w:hyperlink w:anchor="P890" w:history="1">
        <w:r>
          <w:rPr>
            <w:rFonts w:ascii="Calibri" w:hAnsi="Calibri" w:cs="Calibri"/>
            <w:color w:val="0000FF"/>
          </w:rPr>
          <w:t>приложением 5</w:t>
        </w:r>
      </w:hyperlink>
      <w:r>
        <w:rPr>
          <w:rFonts w:ascii="Calibri" w:hAnsi="Calibri" w:cs="Calibri"/>
        </w:rPr>
        <w:t xml:space="preserve"> к Нормативам.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1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</w:pPr>
      <w:bookmarkStart w:id="2" w:name="P339"/>
      <w:bookmarkEnd w:id="2"/>
      <w:r>
        <w:rPr>
          <w:rFonts w:ascii="Calibri" w:hAnsi="Calibri" w:cs="Calibri"/>
          <w:b/>
        </w:rPr>
        <w:t>ОСНОВНЫЕ ТЕРМИНЫ И ОПРЕДЕЛЕНИЯ,</w:t>
      </w:r>
    </w:p>
    <w:p w:rsidR="00CD7429" w:rsidRDefault="00CD7429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ИСПОЛЬЗУЕМЫЕ</w:t>
      </w:r>
      <w:proofErr w:type="gramEnd"/>
      <w:r>
        <w:rPr>
          <w:rFonts w:ascii="Calibri" w:hAnsi="Calibri" w:cs="Calibri"/>
          <w:b/>
        </w:rPr>
        <w:t xml:space="preserve"> В НОРМАТИВАХ</w:t>
      </w:r>
    </w:p>
    <w:p w:rsidR="00CD7429" w:rsidRDefault="00CD742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D742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78" w:history="1">
              <w:r>
                <w:rPr>
                  <w:rFonts w:ascii="Calibri" w:hAnsi="Calibri" w:cs="Calibri"/>
                  <w:color w:val="0000FF"/>
                </w:rPr>
                <w:t>Решения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30.06.2020 N 10/13)</w:t>
            </w:r>
          </w:p>
        </w:tc>
      </w:tr>
    </w:tbl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В настоящем документе применены следующие термины и их определения: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граница городского, сельского населенного пункта - законодательно установленная линия, отделяющая земли городского или сельского населенного пункта от иных категорий земель;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земельный участок - часть поверхности земли, имеющая фиксированные границы, площадь, местоположение, правовой статус и другие характеристики, отражаемые в земельном кадастре и документах государственной регистрации;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зона (район) застройки - застроенная или подлежащая застройке территория, имеющая установленные градостроительной документацией границы и режим целевого функционального назначения;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4) квартал - планировочная единица застройки в границах красных линий, ограниченная магистральными или жилыми улицами;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5) красная линия - граница, отделяющая территорию квартала, микрорайона и других элементов планировочной структуры от улиц, дорог, проездов, площадей, а также других земель общего пользования в городских и сельских поселениях;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6) линия регулирования застройки - граница застройки, устанавливаемая при размещении зданий, строений и сооружений, с отступом от красной линии или от границ земельного участка;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7) зона усадебной застройки - территория, занятая преимущественно одно-, двухквартирными 1 - 2-этажными жилыми домами с хозяйственными постройками на участках от </w:t>
      </w:r>
      <w:r>
        <w:rPr>
          <w:rFonts w:ascii="Calibri" w:hAnsi="Calibri" w:cs="Calibri"/>
        </w:rPr>
        <w:lastRenderedPageBreak/>
        <w:t>1000 до 2000 кв. метров и более, предназначенными для садоводства, огородничества, а также в разрешенных случаях для содержания скота;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8) зона </w:t>
      </w:r>
      <w:proofErr w:type="spellStart"/>
      <w:r>
        <w:rPr>
          <w:rFonts w:ascii="Calibri" w:hAnsi="Calibri" w:cs="Calibri"/>
        </w:rPr>
        <w:t>коттеджной</w:t>
      </w:r>
      <w:proofErr w:type="spellEnd"/>
      <w:r>
        <w:rPr>
          <w:rFonts w:ascii="Calibri" w:hAnsi="Calibri" w:cs="Calibri"/>
        </w:rPr>
        <w:t xml:space="preserve"> застройки - территории, на которых размещаются отдельно стоящие одноквартирные 1 - 2 - 3-этажные жилые дома с участками, как правило, от 800 до 1200 кв. метров и более, как правило, не предназначенными для осуществления активной сельскохозяйственной деятельности;</w:t>
      </w:r>
    </w:p>
    <w:p w:rsidR="00CD7429" w:rsidRDefault="00CD7429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9) блокированные жилые дома - жилые дома с числом этажей не более трех, состоящие из нескольких блоков, число которых не превышает десяти и каждый из которых предназначен для проживания одной семьи, имеет общую стену (стены) без проемов с соседним блоком или соседними блоками, расположен на отдельном земельном участке и имеет выход с участка на территорию общего пользования;</w:t>
      </w:r>
      <w:proofErr w:type="gramEnd"/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10) городской узел - территория общественного назначения, формирующаяся на пересечении магистральных улиц общегородского значения;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11) </w:t>
      </w:r>
      <w:proofErr w:type="spellStart"/>
      <w:r>
        <w:rPr>
          <w:rFonts w:ascii="Calibri" w:hAnsi="Calibri" w:cs="Calibri"/>
        </w:rPr>
        <w:t>примагистральная</w:t>
      </w:r>
      <w:proofErr w:type="spellEnd"/>
      <w:r>
        <w:rPr>
          <w:rFonts w:ascii="Calibri" w:hAnsi="Calibri" w:cs="Calibri"/>
        </w:rPr>
        <w:t xml:space="preserve"> территория - территория, примыкающая к магистральным улицам общегородского значения на отрезках, соединяющих центр города с городским узлом или городские узлы между собой;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12) </w:t>
      </w:r>
      <w:proofErr w:type="spellStart"/>
      <w:r>
        <w:rPr>
          <w:rFonts w:ascii="Calibri" w:hAnsi="Calibri" w:cs="Calibri"/>
        </w:rPr>
        <w:t>межмагистральные</w:t>
      </w:r>
      <w:proofErr w:type="spellEnd"/>
      <w:r>
        <w:rPr>
          <w:rFonts w:ascii="Calibri" w:hAnsi="Calibri" w:cs="Calibri"/>
        </w:rPr>
        <w:t xml:space="preserve"> территории - территории, ограниченные красными линиями магистральных улиц общегородского значения, границами территорий городских узлов и </w:t>
      </w:r>
      <w:proofErr w:type="spellStart"/>
      <w:r>
        <w:rPr>
          <w:rFonts w:ascii="Calibri" w:hAnsi="Calibri" w:cs="Calibri"/>
        </w:rPr>
        <w:t>примагистральных</w:t>
      </w:r>
      <w:proofErr w:type="spellEnd"/>
      <w:r>
        <w:rPr>
          <w:rFonts w:ascii="Calibri" w:hAnsi="Calibri" w:cs="Calibri"/>
        </w:rPr>
        <w:t xml:space="preserve"> территорий;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13) улица, площадь - территория общего пользования, ограниченная красными линиями улично-дорожной сети города;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14) квартал - </w:t>
      </w:r>
      <w:proofErr w:type="spellStart"/>
      <w:r>
        <w:rPr>
          <w:rFonts w:ascii="Calibri" w:hAnsi="Calibri" w:cs="Calibri"/>
        </w:rPr>
        <w:t>межуличная</w:t>
      </w:r>
      <w:proofErr w:type="spellEnd"/>
      <w:r>
        <w:rPr>
          <w:rFonts w:ascii="Calibri" w:hAnsi="Calibri" w:cs="Calibri"/>
        </w:rPr>
        <w:t xml:space="preserve"> территория, ограниченная красными линиями улично-дорожной сети;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15) </w:t>
      </w:r>
      <w:proofErr w:type="spellStart"/>
      <w:r>
        <w:rPr>
          <w:rFonts w:ascii="Calibri" w:hAnsi="Calibri" w:cs="Calibri"/>
        </w:rPr>
        <w:t>морфотипы</w:t>
      </w:r>
      <w:proofErr w:type="spellEnd"/>
      <w:r>
        <w:rPr>
          <w:rFonts w:ascii="Calibri" w:hAnsi="Calibri" w:cs="Calibri"/>
        </w:rPr>
        <w:t xml:space="preserve"> (от греческого "</w:t>
      </w:r>
      <w:proofErr w:type="spellStart"/>
      <w:r>
        <w:rPr>
          <w:rFonts w:ascii="Calibri" w:hAnsi="Calibri" w:cs="Calibri"/>
        </w:rPr>
        <w:t>морфос</w:t>
      </w:r>
      <w:proofErr w:type="spellEnd"/>
      <w:r>
        <w:rPr>
          <w:rFonts w:ascii="Calibri" w:hAnsi="Calibri" w:cs="Calibri"/>
        </w:rPr>
        <w:t>" - форма) - типы застройки, сложившиеся в период эволюционного развития города;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16) территории природного комплекса (ПК) города, сельского населенного пункта - территории с преобладанием растительности и (или) водных объектов, выполняющие преимущественно </w:t>
      </w:r>
      <w:proofErr w:type="spellStart"/>
      <w:r>
        <w:rPr>
          <w:rFonts w:ascii="Calibri" w:hAnsi="Calibri" w:cs="Calibri"/>
        </w:rPr>
        <w:t>средозащитные</w:t>
      </w:r>
      <w:proofErr w:type="spellEnd"/>
      <w:r>
        <w:rPr>
          <w:rFonts w:ascii="Calibri" w:hAnsi="Calibri" w:cs="Calibri"/>
        </w:rPr>
        <w:t xml:space="preserve">, природоохранные, рекреационные, оздоровительные и </w:t>
      </w:r>
      <w:proofErr w:type="spellStart"/>
      <w:r>
        <w:rPr>
          <w:rFonts w:ascii="Calibri" w:hAnsi="Calibri" w:cs="Calibri"/>
        </w:rPr>
        <w:t>ландшафтообразующие</w:t>
      </w:r>
      <w:proofErr w:type="spellEnd"/>
      <w:r>
        <w:rPr>
          <w:rFonts w:ascii="Calibri" w:hAnsi="Calibri" w:cs="Calibri"/>
        </w:rPr>
        <w:t xml:space="preserve"> функции;</w:t>
      </w:r>
    </w:p>
    <w:p w:rsidR="00CD7429" w:rsidRDefault="00CD7429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 xml:space="preserve">17) особо охраняемые природные территории (ООПТ) - территории с расположенными на них природными объектами, имеющими особое природоохранное, научное, культурное, эстетическое, рекреационное и оздоровительное значение, на которых в соответствии с законодательством установлен режим особой охраны: национальный парк, природный, природно-исторический парк, природный заказник, памятник природы, городской лес или лесопарк, </w:t>
      </w:r>
      <w:proofErr w:type="spellStart"/>
      <w:r>
        <w:rPr>
          <w:rFonts w:ascii="Calibri" w:hAnsi="Calibri" w:cs="Calibri"/>
        </w:rPr>
        <w:t>водоохранная</w:t>
      </w:r>
      <w:proofErr w:type="spellEnd"/>
      <w:r>
        <w:rPr>
          <w:rFonts w:ascii="Calibri" w:hAnsi="Calibri" w:cs="Calibri"/>
        </w:rPr>
        <w:t xml:space="preserve"> зона и другие категории особо охраняемых природных территорий;</w:t>
      </w:r>
      <w:proofErr w:type="gramEnd"/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18) озелененные территории - часть территории природного комплекса, на которой располагаются природные и искусственно созданные садово-парковые комплексы и объекты - парк, сад, сквер, бульвар; территории жилых, общественно-деловых и других территориальных зон, менее 70 </w:t>
      </w:r>
      <w:proofErr w:type="gramStart"/>
      <w:r>
        <w:rPr>
          <w:rFonts w:ascii="Calibri" w:hAnsi="Calibri" w:cs="Calibri"/>
        </w:rPr>
        <w:t>процентов</w:t>
      </w:r>
      <w:proofErr w:type="gramEnd"/>
      <w:r>
        <w:rPr>
          <w:rFonts w:ascii="Calibri" w:hAnsi="Calibri" w:cs="Calibri"/>
        </w:rPr>
        <w:t xml:space="preserve"> поверхности которых занято зелеными насаждениями и другим растительным покровом;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19) градостроительное зонирование - установление границ территориальных зон с регламентами их использования по функциональному назначению, параметрам застройки и ландшафтной организации;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20) пешеходная зона - территория, предназначенная для передвижения пешеходов, на ней не допускается движения транспорта за исключением специального, обслуживающего эту территорию;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21) хранение - пребывание автотранспортных средств, принадлежащих постоянному населению города, по месту регистрации автотранспортных средств;</w:t>
      </w:r>
    </w:p>
    <w:p w:rsidR="00CD7429" w:rsidRDefault="00CD7429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22) - 25) исключены.</w:t>
      </w:r>
      <w:proofErr w:type="gramEnd"/>
      <w:r>
        <w:rPr>
          <w:rFonts w:ascii="Calibri" w:hAnsi="Calibri" w:cs="Calibri"/>
        </w:rPr>
        <w:t xml:space="preserve"> - </w:t>
      </w:r>
      <w:hyperlink r:id="rId79" w:history="1">
        <w:r>
          <w:rPr>
            <w:rFonts w:ascii="Calibri" w:hAnsi="Calibri" w:cs="Calibri"/>
            <w:color w:val="0000FF"/>
          </w:rPr>
          <w:t>Решение</w:t>
        </w:r>
      </w:hyperlink>
      <w:r>
        <w:rPr>
          <w:rFonts w:ascii="Calibri" w:hAnsi="Calibri" w:cs="Calibri"/>
        </w:rPr>
        <w:t xml:space="preserve"> Челябинской городской Думы от 30.06.2020 N 10/13;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26) гаражи - здания, предназначенные для длительного хранения, парковки, технического обслуживания автомобилей;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27) виды реконструкции - виды градостроительной деятельности в городах: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регенерация - сохранение и восстановление объектов культурного наследия и исторической среды;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ограниченные преобразования - сохранение градостроительных качеств объектов культурного наследия и исторической среды и их развитие на основе исторических традиций;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активные преобразования - изменение градостроительных каче</w:t>
      </w:r>
      <w:proofErr w:type="gramStart"/>
      <w:r>
        <w:rPr>
          <w:rFonts w:ascii="Calibri" w:hAnsi="Calibri" w:cs="Calibri"/>
        </w:rPr>
        <w:t>ств ср</w:t>
      </w:r>
      <w:proofErr w:type="gramEnd"/>
      <w:r>
        <w:rPr>
          <w:rFonts w:ascii="Calibri" w:hAnsi="Calibri" w:cs="Calibri"/>
        </w:rPr>
        <w:t>еды с частичным их сохранением;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28) градоформирующий потенциал наследия - совокупность качеств наследия, определяющих границы и возможности его влияния на градостроительное развитие территорий города, его районов, локальных участков;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29) зоны (территории) исторической застройки - вся застройка, появившаяся до развития крупнопанельного домостроения и перехода к застройке жилыми районами и микрорайонами, т.е. до середины 50-х гг. XX века;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30) историческая среда - городская среда, сложившаяся в районах исторической застройки;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31) целостная историческая среда - городская среда, сохранившаяся в историческом виде или соответствующая ей по своим характеристикам и способствующая наилучшему проявлению ценных качеств объектов культурного наследия;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32) частично нарушенная историческая среда - историческая среда с отдельными дисгармоничными включениями или утратой отдельных элементов;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33) нарушенная историческая среда - среда, характеристики которой не соответствуют исторической;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34) природный объект - естественная экологическая система, природный ландшафт и составляющие их элементы, сохранившие свои природные свойства;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35) природно-антропогенный объект - природный объект, измененный в результате хозяйственной и иной деятельности, и (или) объект, созданный человеком, обладающий свойствами природного объекта и имеющий рекреационное и защитное значение;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36) естественная экологическая система (экосистема) - объективно существующая часть природной среды, которая имеет пространственно-территориальные границы, в которой живые (растения, животные и другие организмы) и неживые ее элементы </w:t>
      </w:r>
      <w:proofErr w:type="gramStart"/>
      <w:r>
        <w:rPr>
          <w:rFonts w:ascii="Calibri" w:hAnsi="Calibri" w:cs="Calibri"/>
        </w:rPr>
        <w:t>взаимодействуют</w:t>
      </w:r>
      <w:proofErr w:type="gramEnd"/>
      <w:r>
        <w:rPr>
          <w:rFonts w:ascii="Calibri" w:hAnsi="Calibri" w:cs="Calibri"/>
        </w:rPr>
        <w:t xml:space="preserve"> как единое функциональное целое и связаны между собой обменом веществ и энергией;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37) особо охраняемые природные территории (ООПТ) - участки земли, водной поверхности и воздушного пространства над ними, где располагаются природные комплексы и объекты, </w:t>
      </w:r>
      <w:r>
        <w:rPr>
          <w:rFonts w:ascii="Calibri" w:hAnsi="Calibri" w:cs="Calibri"/>
        </w:rPr>
        <w:lastRenderedPageBreak/>
        <w:t>имеющие особое природоохранное, научное, культурное, эстетическое, рекреационное и оздоровительное значение, изъятые решениями органов государственной власти полностью или частично из хозяйственного использования, для которых установлен режим особой охраны;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38) природные территории - территории, в пределах которых расположены природные объекты, отличающиеся присутствием экосистем (лесных, луговых, болотных, водных и др.), преобладанием местных видов растений и животных, свойственных данному природному сообществу, определенной динамикой развития и пр. Они имеют преимущественно природоохранное, </w:t>
      </w:r>
      <w:proofErr w:type="spellStart"/>
      <w:r>
        <w:rPr>
          <w:rFonts w:ascii="Calibri" w:hAnsi="Calibri" w:cs="Calibri"/>
        </w:rPr>
        <w:t>средообразующее</w:t>
      </w:r>
      <w:proofErr w:type="spellEnd"/>
      <w:r>
        <w:rPr>
          <w:rFonts w:ascii="Calibri" w:hAnsi="Calibri" w:cs="Calibri"/>
        </w:rPr>
        <w:t>, ресурсосберегающее, оздоровительное и рекреационное значение;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39) озелененные территории - часть территории природного комплекса, на которой располагаются природные и искусственно созданные садово-парковые комплексы и объекты - парк, сад, сквер, бульвар; территории жилых, общественно-деловых и других территориальных зон, не менее 70 </w:t>
      </w:r>
      <w:proofErr w:type="gramStart"/>
      <w:r>
        <w:rPr>
          <w:rFonts w:ascii="Calibri" w:hAnsi="Calibri" w:cs="Calibri"/>
        </w:rPr>
        <w:t>процентов</w:t>
      </w:r>
      <w:proofErr w:type="gramEnd"/>
      <w:r>
        <w:rPr>
          <w:rFonts w:ascii="Calibri" w:hAnsi="Calibri" w:cs="Calibri"/>
        </w:rPr>
        <w:t xml:space="preserve"> поверхности которых занято зелеными насаждениями и другим растительным покровом;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40) зоны с особыми условиями использования территорий - охранные, санитарно-защитные зоны, зоны охраны объектов природно-культурного наследия (памятников истории и культуры), объекты культурного наследия народов Российской Федерации, </w:t>
      </w:r>
      <w:proofErr w:type="spellStart"/>
      <w:r>
        <w:rPr>
          <w:rFonts w:ascii="Calibri" w:hAnsi="Calibri" w:cs="Calibri"/>
        </w:rPr>
        <w:t>водоохранные</w:t>
      </w:r>
      <w:proofErr w:type="spellEnd"/>
      <w:r>
        <w:rPr>
          <w:rFonts w:ascii="Calibri" w:hAnsi="Calibri" w:cs="Calibri"/>
        </w:rPr>
        <w:t xml:space="preserve">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Федерации;</w:t>
      </w:r>
    </w:p>
    <w:p w:rsidR="00CD7429" w:rsidRDefault="00CD742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D742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D7429" w:rsidRDefault="00CD7429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  <w:color w:val="392C69"/>
              </w:rPr>
              <w:t>КонсультантПлюс</w:t>
            </w:r>
            <w:proofErr w:type="spellEnd"/>
            <w:r>
              <w:rPr>
                <w:rFonts w:ascii="Calibri" w:hAnsi="Calibri" w:cs="Calibri"/>
                <w:color w:val="392C69"/>
              </w:rPr>
              <w:t>: примечание.</w:t>
            </w:r>
          </w:p>
          <w:p w:rsidR="00CD7429" w:rsidRDefault="00CD7429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color w:val="392C69"/>
              </w:rPr>
              <w:t>В официальном тексте документа, видимо, допущена опечатка: Государственный стандарт Союза ССР. Охрана природы. Земли. Состав и размер зеленых зон городов имеет номер ГОСТ 17.5.3.01-78, а не ГОСТ 17.5.3.01-01-78.</w:t>
            </w:r>
          </w:p>
        </w:tc>
      </w:tr>
    </w:tbl>
    <w:p w:rsidR="00CD7429" w:rsidRDefault="00CD7429">
      <w:pPr>
        <w:spacing w:before="28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41) зеленая зона - территория лесного фонда, расположенная за пределами городской черты, занятая лесами и лесопарками, выполняющими защитные и санитарно-гигиенические функции и являющимися местом отдыха населения </w:t>
      </w:r>
      <w:hyperlink r:id="rId80" w:history="1">
        <w:r>
          <w:rPr>
            <w:rFonts w:ascii="Calibri" w:hAnsi="Calibri" w:cs="Calibri"/>
            <w:color w:val="0000FF"/>
          </w:rPr>
          <w:t>(ГОСТ 17.5.3.01-01-78)</w:t>
        </w:r>
      </w:hyperlink>
      <w:r>
        <w:rPr>
          <w:rFonts w:ascii="Calibri" w:hAnsi="Calibri" w:cs="Calibri"/>
        </w:rPr>
        <w:t>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2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</w:pPr>
      <w:bookmarkStart w:id="3" w:name="P403"/>
      <w:bookmarkEnd w:id="3"/>
      <w:r>
        <w:rPr>
          <w:rFonts w:ascii="Calibri" w:hAnsi="Calibri" w:cs="Calibri"/>
          <w:b/>
        </w:rPr>
        <w:t>ПЕРЕЧЕНЬ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ЗАКОНОДАТЕЛЬНЫХ И НОРМАТИВНЫХ ДОКУМЕНТОВ,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ИСПОЛЬЗУЕМЫХ ПРИ ПОДГОТОВКЕ НОРМАТИВОВ</w:t>
      </w:r>
    </w:p>
    <w:p w:rsidR="00CD7429" w:rsidRDefault="00CD742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D742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D7429" w:rsidRDefault="00CD7429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 xml:space="preserve">(в ред. Решений Челябинской городской Думы от 30.08.2016 </w:t>
            </w:r>
            <w:hyperlink r:id="rId81" w:history="1">
              <w:r>
                <w:rPr>
                  <w:rFonts w:ascii="Calibri" w:hAnsi="Calibri" w:cs="Calibri"/>
                  <w:color w:val="0000FF"/>
                </w:rPr>
                <w:t>N 23/12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  <w:proofErr w:type="gramEnd"/>
          </w:p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lastRenderedPageBreak/>
              <w:t xml:space="preserve">от 30.06.2020 </w:t>
            </w:r>
            <w:hyperlink r:id="rId82" w:history="1">
              <w:r>
                <w:rPr>
                  <w:rFonts w:ascii="Calibri" w:hAnsi="Calibri" w:cs="Calibri"/>
                  <w:color w:val="0000FF"/>
                </w:rPr>
                <w:t>N 10/13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1) </w:t>
      </w:r>
      <w:hyperlink r:id="rId83" w:history="1">
        <w:r>
          <w:rPr>
            <w:rFonts w:ascii="Calibri" w:hAnsi="Calibri" w:cs="Calibri"/>
            <w:color w:val="0000FF"/>
          </w:rPr>
          <w:t>Конституция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2) Земельный </w:t>
      </w:r>
      <w:hyperlink r:id="rId84" w:history="1">
        <w:r>
          <w:rPr>
            <w:rFonts w:ascii="Calibri" w:hAnsi="Calibri" w:cs="Calibri"/>
            <w:color w:val="0000FF"/>
          </w:rPr>
          <w:t>кодекс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3) Градостроительный </w:t>
      </w:r>
      <w:hyperlink r:id="rId85" w:history="1">
        <w:r>
          <w:rPr>
            <w:rFonts w:ascii="Calibri" w:hAnsi="Calibri" w:cs="Calibri"/>
            <w:color w:val="0000FF"/>
          </w:rPr>
          <w:t>кодекс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4) Водный </w:t>
      </w:r>
      <w:hyperlink r:id="rId86" w:history="1">
        <w:r>
          <w:rPr>
            <w:rFonts w:ascii="Calibri" w:hAnsi="Calibri" w:cs="Calibri"/>
            <w:color w:val="0000FF"/>
          </w:rPr>
          <w:t>кодекс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5) Лесной </w:t>
      </w:r>
      <w:hyperlink r:id="rId87" w:history="1">
        <w:r>
          <w:rPr>
            <w:rFonts w:ascii="Calibri" w:hAnsi="Calibri" w:cs="Calibri"/>
            <w:color w:val="0000FF"/>
          </w:rPr>
          <w:t>кодекс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6) </w:t>
      </w:r>
      <w:hyperlink r:id="rId88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Российской Федерации от 21 февраля 1992 года N 2395-1 "О недрах";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7) Федеральный </w:t>
      </w:r>
      <w:hyperlink r:id="rId89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14 марта 1995 года N 33-ФЗ "Об особо охраняемых природных территориях";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8) Федеральный </w:t>
      </w:r>
      <w:hyperlink r:id="rId90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23 ноября 1995 года N 174-ФЗ "Об экологической экспертизе";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9) Федеральный </w:t>
      </w:r>
      <w:hyperlink r:id="rId91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12 января 1996 года N 8-ФЗ "О погребении и похоронном деле";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10) Федеральный </w:t>
      </w:r>
      <w:hyperlink r:id="rId92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21 июля 1997 года N 116-ФЗ "О промышленной безопасности опасных производственных объектов";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11) Федеральный </w:t>
      </w:r>
      <w:hyperlink r:id="rId93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30 марта 1999 года N 52-ФЗ "О санитарно-эпидемиологическом благополучии населения";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12) Федеральный </w:t>
      </w:r>
      <w:hyperlink r:id="rId94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4 мая 1999 года N 96-ФЗ "Об охране атмосферного воздуха";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13) Федеральный </w:t>
      </w:r>
      <w:hyperlink r:id="rId9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10 января 2002 года N 7-ФЗ "Об охране окружающей среды";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14) Федеральный </w:t>
      </w:r>
      <w:hyperlink r:id="rId96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25 июня 2002 года N 73-ФЗ "Об объектах культурного наследия (памятниках истории и культуры) народов Российской Федерации";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15) Федеральный </w:t>
      </w:r>
      <w:hyperlink r:id="rId97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27 декабря 2002 года N 184-ФЗ "О техническом регулировании";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16) Федеральный </w:t>
      </w:r>
      <w:hyperlink r:id="rId98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6 октября 2003 года N 131-ФЗ "Об общих принципах организации местного самоуправления в Российской Федерации";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17) Федеральный </w:t>
      </w:r>
      <w:hyperlink r:id="rId99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22 июля 2008 года N 123-ФЗ "Технический регламент о требованиях пожарной безопасности";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18) Федеральный </w:t>
      </w:r>
      <w:hyperlink r:id="rId100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23 ноября 2009 года N 261-ФЗ "Об энергосбережении и о повышении энергетической эффективности и о внесении изменений в отдельные законодательные акты Российской Федерации";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19) Федеральный </w:t>
      </w:r>
      <w:hyperlink r:id="rId101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30 декабря 2009 года N 384-ФЗ "Технический регламент о безопасности зданий и сооружений";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20) </w:t>
      </w:r>
      <w:hyperlink r:id="rId10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26 декабря 2014 года N 1521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21) </w:t>
      </w:r>
      <w:hyperlink r:id="rId103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23 мая 2006 года N 306 "Об утверждении Правил установления и определения нормативов потребления коммунальных услуг";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22) </w:t>
      </w:r>
      <w:hyperlink r:id="rId104" w:history="1">
        <w:r>
          <w:rPr>
            <w:rFonts w:ascii="Calibri" w:hAnsi="Calibri" w:cs="Calibri"/>
            <w:color w:val="0000FF"/>
          </w:rPr>
          <w:t>Распоряжение</w:t>
        </w:r>
      </w:hyperlink>
      <w:r>
        <w:rPr>
          <w:rFonts w:ascii="Calibri" w:hAnsi="Calibri" w:cs="Calibri"/>
        </w:rPr>
        <w:t xml:space="preserve"> Правительства Российской Федерации от 3 июля 1996 года N 1063-р "О социальных нормативах и нормах";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23) </w:t>
      </w:r>
      <w:hyperlink r:id="rId105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строительства, инфраструктуры и дорожного хозяйства Челябинской области от 5 ноября 2014 года N 496 "Об утверждении нормативов градостроительного проектирования Челябинской области" (вместе с "Региональными </w:t>
      </w:r>
      <w:hyperlink r:id="rId106" w:history="1">
        <w:r>
          <w:rPr>
            <w:rFonts w:ascii="Calibri" w:hAnsi="Calibri" w:cs="Calibri"/>
            <w:color w:val="0000FF"/>
          </w:rPr>
          <w:t>нормативами</w:t>
        </w:r>
      </w:hyperlink>
      <w:r>
        <w:rPr>
          <w:rFonts w:ascii="Calibri" w:hAnsi="Calibri" w:cs="Calibri"/>
        </w:rPr>
        <w:t xml:space="preserve"> градостроительного проектирования Челябинской области");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24) </w:t>
      </w:r>
      <w:hyperlink r:id="rId107" w:history="1">
        <w:r>
          <w:rPr>
            <w:rFonts w:ascii="Calibri" w:hAnsi="Calibri" w:cs="Calibri"/>
            <w:color w:val="0000FF"/>
          </w:rPr>
          <w:t>Решение</w:t>
        </w:r>
      </w:hyperlink>
      <w:r>
        <w:rPr>
          <w:rFonts w:ascii="Calibri" w:hAnsi="Calibri" w:cs="Calibri"/>
        </w:rPr>
        <w:t xml:space="preserve"> Челябинской городской Думы от 30.12.2003 N 32/3 "Об утверждении Генерального плана города Челябинска";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25) </w:t>
      </w:r>
      <w:hyperlink r:id="rId108" w:history="1">
        <w:r>
          <w:rPr>
            <w:rFonts w:ascii="Calibri" w:hAnsi="Calibri" w:cs="Calibri"/>
            <w:color w:val="0000FF"/>
          </w:rPr>
          <w:t>Решение</w:t>
        </w:r>
      </w:hyperlink>
      <w:r>
        <w:rPr>
          <w:rFonts w:ascii="Calibri" w:hAnsi="Calibri" w:cs="Calibri"/>
        </w:rPr>
        <w:t xml:space="preserve"> Челябинской городской Думы от 09.10.2012 N 37/13 "Об утверждении Правил землепользования и застройки муниципального образования "Челябинский городской округ" и о признании </w:t>
      </w:r>
      <w:proofErr w:type="gramStart"/>
      <w:r>
        <w:rPr>
          <w:rFonts w:ascii="Calibri" w:hAnsi="Calibri" w:cs="Calibri"/>
        </w:rPr>
        <w:t>утратившими</w:t>
      </w:r>
      <w:proofErr w:type="gramEnd"/>
      <w:r>
        <w:rPr>
          <w:rFonts w:ascii="Calibri" w:hAnsi="Calibri" w:cs="Calibri"/>
        </w:rPr>
        <w:t xml:space="preserve"> силу отдельных решений Челябинской городской Думы";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26) ГОСТ 17.6.3.01-78*. Охрана природы. Флора. Охрана и рациональное использование лесов зеленых зон городов. Общие требования;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27) </w:t>
      </w:r>
      <w:hyperlink r:id="rId109" w:history="1">
        <w:r>
          <w:rPr>
            <w:rFonts w:ascii="Calibri" w:hAnsi="Calibri" w:cs="Calibri"/>
            <w:color w:val="0000FF"/>
          </w:rPr>
          <w:t>ГОСТ 17.5.3.01-78</w:t>
        </w:r>
      </w:hyperlink>
      <w:r>
        <w:rPr>
          <w:rFonts w:ascii="Calibri" w:hAnsi="Calibri" w:cs="Calibri"/>
        </w:rPr>
        <w:t>. Охрана природы. Земли. Состав и размер зеленых зон городов;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28) ГОСТ 17.6.3.01-78. Охрана природы. Флора. Охрана и рациональное использование лесов зеленых зон городов;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29) </w:t>
      </w:r>
      <w:hyperlink r:id="rId110" w:history="1">
        <w:r>
          <w:rPr>
            <w:rFonts w:ascii="Calibri" w:hAnsi="Calibri" w:cs="Calibri"/>
            <w:color w:val="0000FF"/>
          </w:rPr>
          <w:t>ГОСТ 23337-78*</w:t>
        </w:r>
      </w:hyperlink>
      <w:r>
        <w:rPr>
          <w:rFonts w:ascii="Calibri" w:hAnsi="Calibri" w:cs="Calibri"/>
        </w:rPr>
        <w:t>. Шум. Методы измерения шума на селитебной территории и в помещениях жилых и общественных зданий;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30) </w:t>
      </w:r>
      <w:hyperlink r:id="rId111" w:history="1">
        <w:r>
          <w:rPr>
            <w:rFonts w:ascii="Calibri" w:hAnsi="Calibri" w:cs="Calibri"/>
            <w:color w:val="0000FF"/>
          </w:rPr>
          <w:t>ГОСТ 23961-80</w:t>
        </w:r>
      </w:hyperlink>
      <w:r>
        <w:rPr>
          <w:rFonts w:ascii="Calibri" w:hAnsi="Calibri" w:cs="Calibri"/>
        </w:rPr>
        <w:t>. Метрополитены. Габариты приближения строений, оборудования и подвижного состава;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31) </w:t>
      </w:r>
      <w:hyperlink r:id="rId112" w:history="1">
        <w:r>
          <w:rPr>
            <w:rFonts w:ascii="Calibri" w:hAnsi="Calibri" w:cs="Calibri"/>
            <w:color w:val="0000FF"/>
          </w:rPr>
          <w:t>ГОСТ 17.1.5.02-80</w:t>
        </w:r>
      </w:hyperlink>
      <w:r>
        <w:rPr>
          <w:rFonts w:ascii="Calibri" w:hAnsi="Calibri" w:cs="Calibri"/>
        </w:rPr>
        <w:t>. Охрана природы. Гидросфера. Гигиенические требования к зонам рекреации водных объектов;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32) </w:t>
      </w:r>
      <w:hyperlink r:id="rId113" w:history="1">
        <w:r>
          <w:rPr>
            <w:rFonts w:ascii="Calibri" w:hAnsi="Calibri" w:cs="Calibri"/>
            <w:color w:val="0000FF"/>
          </w:rPr>
          <w:t>ГОСТ 17.5.3.04-83</w:t>
        </w:r>
      </w:hyperlink>
      <w:r>
        <w:rPr>
          <w:rFonts w:ascii="Calibri" w:hAnsi="Calibri" w:cs="Calibri"/>
        </w:rPr>
        <w:t>. Охрана природы. Земли. Общие требования к рекультивации земель;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33) ГОСТ 17.5.1.01-83. Охрана природы. Рекультивация земель. Термины и определения;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34) </w:t>
      </w:r>
      <w:hyperlink r:id="rId114" w:history="1">
        <w:r>
          <w:rPr>
            <w:rFonts w:ascii="Calibri" w:hAnsi="Calibri" w:cs="Calibri"/>
            <w:color w:val="0000FF"/>
          </w:rPr>
          <w:t>ГОСТ 2761-84*</w:t>
        </w:r>
      </w:hyperlink>
      <w:r>
        <w:rPr>
          <w:rFonts w:ascii="Calibri" w:hAnsi="Calibri" w:cs="Calibri"/>
        </w:rPr>
        <w:t>. Источники централизованного хозяйственно-питьевого водоснабжения. Гигиенические, технические требования и правила выбора;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35) </w:t>
      </w:r>
      <w:hyperlink r:id="rId115" w:history="1">
        <w:r>
          <w:rPr>
            <w:rFonts w:ascii="Calibri" w:hAnsi="Calibri" w:cs="Calibri"/>
            <w:color w:val="0000FF"/>
          </w:rPr>
          <w:t>ГОСТ 17.5.1.02-85</w:t>
        </w:r>
      </w:hyperlink>
      <w:r>
        <w:rPr>
          <w:rFonts w:ascii="Calibri" w:hAnsi="Calibri" w:cs="Calibri"/>
        </w:rPr>
        <w:t>. Охрана природы. Земли. Классификация нарушенных земель для рекультивации;</w:t>
      </w:r>
    </w:p>
    <w:p w:rsidR="00CD7429" w:rsidRDefault="00CD742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D742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D7429" w:rsidRDefault="00CD7429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  <w:color w:val="392C69"/>
              </w:rPr>
              <w:t>КонсультантПлюс</w:t>
            </w:r>
            <w:proofErr w:type="spellEnd"/>
            <w:r>
              <w:rPr>
                <w:rFonts w:ascii="Calibri" w:hAnsi="Calibri" w:cs="Calibri"/>
                <w:color w:val="392C69"/>
              </w:rPr>
              <w:t>: примечание.</w:t>
            </w:r>
          </w:p>
          <w:p w:rsidR="00CD7429" w:rsidRDefault="00CD7429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color w:val="392C69"/>
              </w:rPr>
              <w:t>В официальном тексте документа, видимо, допущена опечатка: один и тот же абзац повторяется дважды.</w:t>
            </w:r>
          </w:p>
        </w:tc>
      </w:tr>
    </w:tbl>
    <w:p w:rsidR="00CD7429" w:rsidRDefault="00CD7429">
      <w:pPr>
        <w:spacing w:before="28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36) </w:t>
      </w:r>
      <w:hyperlink r:id="rId116" w:history="1">
        <w:r>
          <w:rPr>
            <w:rFonts w:ascii="Calibri" w:hAnsi="Calibri" w:cs="Calibri"/>
            <w:color w:val="0000FF"/>
          </w:rPr>
          <w:t>ГОСТ 17.5.1.02-85</w:t>
        </w:r>
      </w:hyperlink>
      <w:r>
        <w:rPr>
          <w:rFonts w:ascii="Calibri" w:hAnsi="Calibri" w:cs="Calibri"/>
        </w:rPr>
        <w:t>. Классификация нарушенных земель для рекультивации;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37) </w:t>
      </w:r>
      <w:hyperlink r:id="rId117" w:history="1">
        <w:r>
          <w:rPr>
            <w:rFonts w:ascii="Calibri" w:hAnsi="Calibri" w:cs="Calibri"/>
            <w:color w:val="0000FF"/>
          </w:rPr>
          <w:t>ГОСТ 22283-88</w:t>
        </w:r>
      </w:hyperlink>
      <w:r>
        <w:rPr>
          <w:rFonts w:ascii="Calibri" w:hAnsi="Calibri" w:cs="Calibri"/>
        </w:rPr>
        <w:t>. Шум авиационный. Допустимые уровни шума на территории жилой застройки и методы его измерения;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38) </w:t>
      </w:r>
      <w:hyperlink r:id="rId118" w:history="1">
        <w:r>
          <w:rPr>
            <w:rFonts w:ascii="Calibri" w:hAnsi="Calibri" w:cs="Calibri"/>
            <w:color w:val="0000FF"/>
          </w:rPr>
          <w:t>ГОСТ 12.3.047-98</w:t>
        </w:r>
      </w:hyperlink>
      <w:r>
        <w:rPr>
          <w:rFonts w:ascii="Calibri" w:hAnsi="Calibri" w:cs="Calibri"/>
        </w:rPr>
        <w:t>. Пожарная безопасность технологических процессов. Общие требования. Методы контроля;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39) </w:t>
      </w:r>
      <w:hyperlink r:id="rId119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51232-98</w:t>
        </w:r>
      </w:hyperlink>
      <w:r>
        <w:rPr>
          <w:rFonts w:ascii="Calibri" w:hAnsi="Calibri" w:cs="Calibri"/>
        </w:rPr>
        <w:t xml:space="preserve">. Вода питьевая. Гигиенические требования и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качеством;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40) СП 34.13330.2010 "</w:t>
      </w:r>
      <w:proofErr w:type="spellStart"/>
      <w:r w:rsidR="00A56929">
        <w:fldChar w:fldCharType="begin"/>
      </w:r>
      <w:r>
        <w:instrText>HYPERLINK "consultantplus://offline/ref=1B3283EB177D7FE721E883F738E5DBFE69479DC1CA813EC6FE83EDFAF8F32E1313508F744D332B394311E0Q8L6E"</w:instrText>
      </w:r>
      <w:r w:rsidR="00A56929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2.05.02-85*</w:t>
      </w:r>
      <w:r w:rsidR="00A56929">
        <w:fldChar w:fldCharType="end"/>
      </w:r>
      <w:r>
        <w:rPr>
          <w:rFonts w:ascii="Calibri" w:hAnsi="Calibri" w:cs="Calibri"/>
        </w:rPr>
        <w:t>. Автомобильные дороги";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41) СП 21.13330.2010 "</w:t>
      </w:r>
      <w:proofErr w:type="spellStart"/>
      <w:r w:rsidR="00A56929">
        <w:fldChar w:fldCharType="begin"/>
      </w:r>
      <w:r>
        <w:instrText>HYPERLINK "consultantplus://offline/ref=1B3283EB177D7FE721E883F738E5DBFE6E429FC6C0DC34CEA78FEFFDF7AC2B0602088276512D222E5F13E284QFL8E"</w:instrText>
      </w:r>
      <w:r w:rsidR="00A56929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2.01.09-91</w:t>
      </w:r>
      <w:r w:rsidR="00A56929">
        <w:fldChar w:fldCharType="end"/>
      </w:r>
      <w:r>
        <w:rPr>
          <w:rFonts w:ascii="Calibri" w:hAnsi="Calibri" w:cs="Calibri"/>
        </w:rPr>
        <w:t xml:space="preserve">. Здания и сооружения на подрабатываемых территориях и </w:t>
      </w:r>
      <w:proofErr w:type="spellStart"/>
      <w:r>
        <w:rPr>
          <w:rFonts w:ascii="Calibri" w:hAnsi="Calibri" w:cs="Calibri"/>
        </w:rPr>
        <w:t>просадочных</w:t>
      </w:r>
      <w:proofErr w:type="spellEnd"/>
      <w:r>
        <w:rPr>
          <w:rFonts w:ascii="Calibri" w:hAnsi="Calibri" w:cs="Calibri"/>
        </w:rPr>
        <w:t xml:space="preserve"> грунтах";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42) СП 31.13330.2010 "</w:t>
      </w:r>
      <w:proofErr w:type="spellStart"/>
      <w:r w:rsidR="00A56929">
        <w:fldChar w:fldCharType="begin"/>
      </w:r>
      <w:r>
        <w:instrText>HYPERLINK "consultantplus://offline/ref=1B3283EB177D7FE721E883F738E5DBFE6E469FC7C2DC34CEA78FEFFDF7AC2B0602088276512D222E5F13E284QFL8E"</w:instrText>
      </w:r>
      <w:r w:rsidR="00A56929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2.04.02-84*</w:t>
      </w:r>
      <w:r w:rsidR="00A56929">
        <w:fldChar w:fldCharType="end"/>
      </w:r>
      <w:r>
        <w:rPr>
          <w:rFonts w:ascii="Calibri" w:hAnsi="Calibri" w:cs="Calibri"/>
        </w:rPr>
        <w:t xml:space="preserve">. Водоснабжение. </w:t>
      </w:r>
      <w:proofErr w:type="gramStart"/>
      <w:r>
        <w:rPr>
          <w:rFonts w:ascii="Calibri" w:hAnsi="Calibri" w:cs="Calibri"/>
        </w:rPr>
        <w:t>Наружные сети и сооружения";</w:t>
      </w:r>
      <w:proofErr w:type="gramEnd"/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43) СП 32.13330.2010 "</w:t>
      </w:r>
      <w:proofErr w:type="spellStart"/>
      <w:r w:rsidR="00A56929">
        <w:fldChar w:fldCharType="begin"/>
      </w:r>
      <w:r>
        <w:instrText>HYPERLINK "consultantplus://offline/ref=1B3283EB177D7FE721E883F738E5DBFE6E4698C5C9DC34CEA78FEFFDF7AC2B0602088276512D222E5F13E284QFL8E"</w:instrText>
      </w:r>
      <w:r w:rsidR="00A56929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2.04.03-85</w:t>
      </w:r>
      <w:r w:rsidR="00A56929">
        <w:fldChar w:fldCharType="end"/>
      </w:r>
      <w:r>
        <w:rPr>
          <w:rFonts w:ascii="Calibri" w:hAnsi="Calibri" w:cs="Calibri"/>
        </w:rPr>
        <w:t xml:space="preserve">. Канализация. </w:t>
      </w:r>
      <w:proofErr w:type="gramStart"/>
      <w:r>
        <w:rPr>
          <w:rFonts w:ascii="Calibri" w:hAnsi="Calibri" w:cs="Calibri"/>
        </w:rPr>
        <w:t>Наружные сети и сооружения";</w:t>
      </w:r>
      <w:proofErr w:type="gramEnd"/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44) СП 36.13330.2010 "</w:t>
      </w:r>
      <w:proofErr w:type="spellStart"/>
      <w:r w:rsidR="00A56929">
        <w:fldChar w:fldCharType="begin"/>
      </w:r>
      <w:r>
        <w:instrText>HYPERLINK "consultantplus://offline/ref=1B3283EB177D7FE721E883F738E5DBFE654298CC978B369FF281EAF5A7F63B024B5D8D68533A3C254113QEL2E"</w:instrText>
      </w:r>
      <w:r w:rsidR="00A56929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2.05.06-85*</w:t>
      </w:r>
      <w:r w:rsidR="00A56929">
        <w:fldChar w:fldCharType="end"/>
      </w:r>
      <w:r>
        <w:rPr>
          <w:rFonts w:ascii="Calibri" w:hAnsi="Calibri" w:cs="Calibri"/>
        </w:rPr>
        <w:t>. Магистральные трубопроводы";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45) СП 58.13330.2010 "</w:t>
      </w:r>
      <w:proofErr w:type="spellStart"/>
      <w:r w:rsidR="00A56929">
        <w:fldChar w:fldCharType="begin"/>
      </w:r>
      <w:r>
        <w:instrText>HYPERLINK "consultantplus://offline/ref=1B3283EB177D7FE721E883F738E5DBFE6E429BC2C6DC34CEA78FEFFDF7AC2B0602088276512D222E5F13E284QFL8E"</w:instrText>
      </w:r>
      <w:r w:rsidR="00A56929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33-01-2003</w:t>
      </w:r>
      <w:r w:rsidR="00A56929">
        <w:fldChar w:fldCharType="end"/>
      </w:r>
      <w:r>
        <w:rPr>
          <w:rFonts w:ascii="Calibri" w:hAnsi="Calibri" w:cs="Calibri"/>
        </w:rPr>
        <w:t xml:space="preserve">. Гидротехнические сооружения. </w:t>
      </w:r>
      <w:proofErr w:type="gramStart"/>
      <w:r>
        <w:rPr>
          <w:rFonts w:ascii="Calibri" w:hAnsi="Calibri" w:cs="Calibri"/>
        </w:rPr>
        <w:t>Основные положения";</w:t>
      </w:r>
      <w:proofErr w:type="gramEnd"/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46) СП 52.13330.2010 "</w:t>
      </w:r>
      <w:proofErr w:type="spellStart"/>
      <w:r w:rsidR="00A56929">
        <w:fldChar w:fldCharType="begin"/>
      </w:r>
      <w:r>
        <w:instrText>HYPERLINK "consultantplus://offline/ref=1B3283EB177D7FE721E883F738E5DBFE6D4298C0CA813EC6FE83EDFAF8F32E1313508F744D332B394311E0Q8L6E"</w:instrText>
      </w:r>
      <w:r w:rsidR="00A56929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23-05-95*</w:t>
      </w:r>
      <w:r w:rsidR="00A56929">
        <w:fldChar w:fldCharType="end"/>
      </w:r>
      <w:r>
        <w:rPr>
          <w:rFonts w:ascii="Calibri" w:hAnsi="Calibri" w:cs="Calibri"/>
        </w:rPr>
        <w:t>. Естественное и искусственное освещение";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47) СП 59.13330.2010 "</w:t>
      </w:r>
      <w:proofErr w:type="spellStart"/>
      <w:r w:rsidR="00A56929">
        <w:fldChar w:fldCharType="begin"/>
      </w:r>
      <w:r>
        <w:instrText>HYPERLINK "consultantplus://offline/ref=1B3283EB177D7FE721E883F738E5DBFE6E4698C5C8DC34CEA78FEFFDF7AC2B0602088276512D222E5F13E284QFL8E"</w:instrText>
      </w:r>
      <w:r w:rsidR="00A56929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35-01-2001</w:t>
      </w:r>
      <w:r w:rsidR="00A56929">
        <w:fldChar w:fldCharType="end"/>
      </w:r>
      <w:r>
        <w:rPr>
          <w:rFonts w:ascii="Calibri" w:hAnsi="Calibri" w:cs="Calibri"/>
        </w:rPr>
        <w:t xml:space="preserve">. Доступность зданий и сооружений для </w:t>
      </w:r>
      <w:proofErr w:type="spellStart"/>
      <w:r>
        <w:rPr>
          <w:rFonts w:ascii="Calibri" w:hAnsi="Calibri" w:cs="Calibri"/>
        </w:rPr>
        <w:t>маломобильных</w:t>
      </w:r>
      <w:proofErr w:type="spellEnd"/>
      <w:r>
        <w:rPr>
          <w:rFonts w:ascii="Calibri" w:hAnsi="Calibri" w:cs="Calibri"/>
        </w:rPr>
        <w:t xml:space="preserve"> групп населения";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48) </w:t>
      </w:r>
      <w:hyperlink r:id="rId120" w:history="1">
        <w:r>
          <w:rPr>
            <w:rFonts w:ascii="Calibri" w:hAnsi="Calibri" w:cs="Calibri"/>
            <w:color w:val="0000FF"/>
          </w:rPr>
          <w:t>СП 42.13330.2011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2.07.01-89*. Градостроительство. Планировка и застройка городских и сельских поселений";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49) </w:t>
      </w:r>
      <w:hyperlink r:id="rId121" w:history="1">
        <w:r>
          <w:rPr>
            <w:rFonts w:ascii="Calibri" w:hAnsi="Calibri" w:cs="Calibri"/>
            <w:color w:val="0000FF"/>
          </w:rPr>
          <w:t>СП 51.13330.2011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23-03-2003. Защита от шума";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50) </w:t>
      </w:r>
      <w:hyperlink r:id="rId122" w:history="1">
        <w:r>
          <w:rPr>
            <w:rFonts w:ascii="Calibri" w:hAnsi="Calibri" w:cs="Calibri"/>
            <w:color w:val="0000FF"/>
          </w:rPr>
          <w:t>СП 18.13330.2011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II-89-80*. Генеральные планы промышленных предприятий";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51) </w:t>
      </w:r>
      <w:hyperlink r:id="rId123" w:history="1">
        <w:r>
          <w:rPr>
            <w:rFonts w:ascii="Calibri" w:hAnsi="Calibri" w:cs="Calibri"/>
            <w:color w:val="0000FF"/>
          </w:rPr>
          <w:t>СП 62.13330.2011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42-01-2002. Газораспределительные системы";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52) </w:t>
      </w:r>
      <w:hyperlink r:id="rId124" w:history="1">
        <w:r>
          <w:rPr>
            <w:rFonts w:ascii="Calibri" w:hAnsi="Calibri" w:cs="Calibri"/>
            <w:color w:val="0000FF"/>
          </w:rPr>
          <w:t>СП 54.13330.2011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31-01-2003. Здания жилые многоквартирные";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53) </w:t>
      </w:r>
      <w:hyperlink r:id="rId125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2.06.15-85</w:t>
        </w:r>
      </w:hyperlink>
      <w:r>
        <w:rPr>
          <w:rFonts w:ascii="Calibri" w:hAnsi="Calibri" w:cs="Calibri"/>
        </w:rPr>
        <w:t>. Инженерная защита территории от затопления и подтопления;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54) </w:t>
      </w:r>
      <w:hyperlink r:id="rId126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2.05.13-90</w:t>
        </w:r>
      </w:hyperlink>
      <w:r>
        <w:rPr>
          <w:rFonts w:ascii="Calibri" w:hAnsi="Calibri" w:cs="Calibri"/>
        </w:rPr>
        <w:t>. Нефтепродуктопроводы, прокладываемые на территории городов и других населенных пунктов;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55) </w:t>
      </w:r>
      <w:hyperlink r:id="rId127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22-01-95</w:t>
        </w:r>
      </w:hyperlink>
      <w:r>
        <w:rPr>
          <w:rFonts w:ascii="Calibri" w:hAnsi="Calibri" w:cs="Calibri"/>
        </w:rPr>
        <w:t>. Геофизика опасных природных воздействий;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56) </w:t>
      </w:r>
      <w:hyperlink r:id="rId128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32-03-96</w:t>
        </w:r>
      </w:hyperlink>
      <w:r>
        <w:rPr>
          <w:rFonts w:ascii="Calibri" w:hAnsi="Calibri" w:cs="Calibri"/>
        </w:rPr>
        <w:t>. Аэродромы;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57) </w:t>
      </w:r>
      <w:hyperlink r:id="rId129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23-01-99*</w:t>
        </w:r>
      </w:hyperlink>
      <w:r>
        <w:rPr>
          <w:rFonts w:ascii="Calibri" w:hAnsi="Calibri" w:cs="Calibri"/>
        </w:rPr>
        <w:t>. Строительная климатология;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58) </w:t>
      </w:r>
      <w:hyperlink r:id="rId130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41-02-2003</w:t>
        </w:r>
      </w:hyperlink>
      <w:r>
        <w:rPr>
          <w:rFonts w:ascii="Calibri" w:hAnsi="Calibri" w:cs="Calibri"/>
        </w:rPr>
        <w:t>. Тепловые сети;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59) </w:t>
      </w:r>
      <w:hyperlink r:id="rId131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31-06-2009</w:t>
        </w:r>
      </w:hyperlink>
      <w:r>
        <w:rPr>
          <w:rFonts w:ascii="Calibri" w:hAnsi="Calibri" w:cs="Calibri"/>
        </w:rPr>
        <w:t>. Общественные здания и сооружения;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60) </w:t>
      </w:r>
      <w:hyperlink r:id="rId132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2605-82</w:t>
        </w:r>
      </w:hyperlink>
      <w:r>
        <w:rPr>
          <w:rFonts w:ascii="Calibri" w:hAnsi="Calibri" w:cs="Calibri"/>
        </w:rPr>
        <w:t>. Санитарные нормы и правила обеспечения инсоляцией жилых и общественных зданий и территорий жилой застройки;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61) </w:t>
      </w:r>
      <w:hyperlink r:id="rId133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3077-84</w:t>
        </w:r>
      </w:hyperlink>
      <w:r>
        <w:rPr>
          <w:rFonts w:ascii="Calibri" w:hAnsi="Calibri" w:cs="Calibri"/>
        </w:rPr>
        <w:t>. Санитарные нормы допустимого шума в помещениях жилых и общественных зданий и на территории жилой застройки;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62) </w:t>
      </w:r>
      <w:hyperlink r:id="rId134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2963-84</w:t>
        </w:r>
      </w:hyperlink>
      <w:r>
        <w:rPr>
          <w:rFonts w:ascii="Calibri" w:hAnsi="Calibri" w:cs="Calibri"/>
        </w:rPr>
        <w:t>. Временные санитарные нормы и правила защиты населения от воздействия магнитных полей, создаваемых радиотехническими объектами;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63) </w:t>
      </w:r>
      <w:hyperlink r:id="rId135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2971-84</w:t>
        </w:r>
      </w:hyperlink>
      <w:r>
        <w:rPr>
          <w:rFonts w:ascii="Calibri" w:hAnsi="Calibri" w:cs="Calibri"/>
        </w:rPr>
        <w:t>.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64) </w:t>
      </w:r>
      <w:hyperlink r:id="rId136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42-128-4433-87</w:t>
        </w:r>
      </w:hyperlink>
      <w:r>
        <w:rPr>
          <w:rFonts w:ascii="Calibri" w:hAnsi="Calibri" w:cs="Calibri"/>
        </w:rPr>
        <w:t>. Санитарные нормы допустимых концентраций химических веществ в почве;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65) </w:t>
      </w:r>
      <w:hyperlink r:id="rId137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42-128-4690-88</w:t>
        </w:r>
      </w:hyperlink>
      <w:r>
        <w:rPr>
          <w:rFonts w:ascii="Calibri" w:hAnsi="Calibri" w:cs="Calibri"/>
        </w:rPr>
        <w:t>. Санитарные правила содержания территорий населенных мест;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66) </w:t>
      </w:r>
      <w:hyperlink r:id="rId138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4631-88</w:t>
        </w:r>
      </w:hyperlink>
      <w:r>
        <w:rPr>
          <w:rFonts w:ascii="Calibri" w:hAnsi="Calibri" w:cs="Calibri"/>
        </w:rPr>
        <w:t>. Санитарные правила и нормы охраны прибрежных вод морей от загрязнения в местах водопользования населения;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67) </w:t>
      </w:r>
      <w:proofErr w:type="spellStart"/>
      <w:r>
        <w:rPr>
          <w:rFonts w:ascii="Calibri" w:hAnsi="Calibri" w:cs="Calibri"/>
        </w:rPr>
        <w:t>СанПиН</w:t>
      </w:r>
      <w:proofErr w:type="spellEnd"/>
      <w:r>
        <w:rPr>
          <w:rFonts w:ascii="Calibri" w:hAnsi="Calibri" w:cs="Calibri"/>
        </w:rPr>
        <w:t xml:space="preserve"> 4946-89. Санитарные правила по охране атмосферного воздуха населенных мест;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68) </w:t>
      </w:r>
      <w:hyperlink r:id="rId139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2.1.4.027-95</w:t>
        </w:r>
      </w:hyperlink>
      <w:r>
        <w:rPr>
          <w:rFonts w:ascii="Calibri" w:hAnsi="Calibri" w:cs="Calibri"/>
        </w:rPr>
        <w:t xml:space="preserve">. Зоны санитарной охраны источников водоснабжения и водопроводов хозяйственно-питьевого назначения. </w:t>
      </w:r>
      <w:hyperlink r:id="rId140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2.1.4.544-96</w:t>
        </w:r>
      </w:hyperlink>
      <w:r>
        <w:rPr>
          <w:rFonts w:ascii="Calibri" w:hAnsi="Calibri" w:cs="Calibri"/>
        </w:rPr>
        <w:t>. Требования к качеству воды нецентрализованного водоснабжения. Санитарная охрана источников;</w:t>
      </w:r>
    </w:p>
    <w:p w:rsidR="00CD7429" w:rsidRDefault="00CD742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D742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D7429" w:rsidRDefault="00CD7429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  <w:color w:val="392C69"/>
              </w:rPr>
              <w:t>КонсультантПлюс</w:t>
            </w:r>
            <w:proofErr w:type="spellEnd"/>
            <w:r>
              <w:rPr>
                <w:rFonts w:ascii="Calibri" w:hAnsi="Calibri" w:cs="Calibri"/>
                <w:color w:val="392C69"/>
              </w:rPr>
              <w:t>: примечание.</w:t>
            </w:r>
          </w:p>
          <w:p w:rsidR="00CD7429" w:rsidRDefault="00CD7429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color w:val="392C69"/>
              </w:rPr>
              <w:t>В официальном тексте документа, видимо, допущена опечатка: один и тот же абзац повторяется дважды.</w:t>
            </w:r>
          </w:p>
        </w:tc>
      </w:tr>
    </w:tbl>
    <w:p w:rsidR="00CD7429" w:rsidRDefault="00CD7429">
      <w:pPr>
        <w:spacing w:before="28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69) </w:t>
      </w:r>
      <w:hyperlink r:id="rId141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2.1.4.027-95</w:t>
        </w:r>
      </w:hyperlink>
      <w:r>
        <w:rPr>
          <w:rFonts w:ascii="Calibri" w:hAnsi="Calibri" w:cs="Calibri"/>
        </w:rPr>
        <w:t>. Зоны санитарной охраны источников водоснабжения и водопроводов хозяйственно-питьевого назначения;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70) </w:t>
      </w:r>
      <w:hyperlink r:id="rId142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2.1.4.559-96</w:t>
        </w:r>
      </w:hyperlink>
      <w:r>
        <w:rPr>
          <w:rFonts w:ascii="Calibri" w:hAnsi="Calibri" w:cs="Calibri"/>
        </w:rPr>
        <w:t>. Питьевая вода. Гигиенические требования к качеству воды централизованных систем питьевого водоснабжения. Контроль качества;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71) </w:t>
      </w:r>
      <w:hyperlink r:id="rId143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2.1.2.1002-00</w:t>
        </w:r>
      </w:hyperlink>
      <w:r>
        <w:rPr>
          <w:rFonts w:ascii="Calibri" w:hAnsi="Calibri" w:cs="Calibri"/>
        </w:rPr>
        <w:t>. Санитарно-эпидемиологические требования к жилым зданиям и помещениям;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72) </w:t>
      </w:r>
      <w:hyperlink r:id="rId144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2.1.6.983-00</w:t>
        </w:r>
      </w:hyperlink>
      <w:r>
        <w:rPr>
          <w:rFonts w:ascii="Calibri" w:hAnsi="Calibri" w:cs="Calibri"/>
        </w:rPr>
        <w:t>. Гигиенические требования к обеспечению качества атмосферного воздуха населенных мест;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73) </w:t>
      </w:r>
      <w:hyperlink r:id="rId145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2.1.5.980-00</w:t>
        </w:r>
      </w:hyperlink>
      <w:r>
        <w:rPr>
          <w:rFonts w:ascii="Calibri" w:hAnsi="Calibri" w:cs="Calibri"/>
        </w:rPr>
        <w:t>. Гигиенические требования к охране поверхностных вод;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74) </w:t>
      </w:r>
      <w:hyperlink r:id="rId146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2.2.1/2.1.1.1076-01</w:t>
        </w:r>
      </w:hyperlink>
      <w:r>
        <w:rPr>
          <w:rFonts w:ascii="Calibri" w:hAnsi="Calibri" w:cs="Calibri"/>
        </w:rPr>
        <w:t>. Гигиенические требования к инсоляции и солнцезащите помещений жилых и общественных зданий и территорий;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75) </w:t>
      </w:r>
      <w:hyperlink r:id="rId147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2.1.4.1110-02</w:t>
        </w:r>
      </w:hyperlink>
      <w:r>
        <w:rPr>
          <w:rFonts w:ascii="Calibri" w:hAnsi="Calibri" w:cs="Calibri"/>
        </w:rPr>
        <w:t>. Зоны санитарной охраны источников водоснабжения и водопроводов питьевого назначения;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76) </w:t>
      </w:r>
      <w:hyperlink r:id="rId148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2.1.8/2.2.4.1383-03</w:t>
        </w:r>
      </w:hyperlink>
      <w:r>
        <w:rPr>
          <w:rFonts w:ascii="Calibri" w:hAnsi="Calibri" w:cs="Calibri"/>
        </w:rPr>
        <w:t>. Гигиенические требования к размещению и эксплуатации передающих радиотехнических объектов;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77) </w:t>
      </w:r>
      <w:hyperlink r:id="rId149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2.2.1/2.1.1.1200-03</w:t>
        </w:r>
      </w:hyperlink>
      <w:r>
        <w:rPr>
          <w:rFonts w:ascii="Calibri" w:hAnsi="Calibri" w:cs="Calibri"/>
        </w:rPr>
        <w:t>. Санитарно-защитные зоны и санитарная классификация предприятий, сооружений и иных объектов;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78) </w:t>
      </w:r>
      <w:hyperlink r:id="rId150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2.1.7.1287-03</w:t>
        </w:r>
      </w:hyperlink>
      <w:r>
        <w:rPr>
          <w:rFonts w:ascii="Calibri" w:hAnsi="Calibri" w:cs="Calibri"/>
        </w:rPr>
        <w:t>. Санитарно-эпидемиологические требования к качеству почвы.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79) "</w:t>
      </w:r>
      <w:hyperlink r:id="rId151" w:history="1">
        <w:r>
          <w:rPr>
            <w:rFonts w:ascii="Calibri" w:hAnsi="Calibri" w:cs="Calibri"/>
            <w:color w:val="0000FF"/>
          </w:rPr>
          <w:t>СП 133.13330.2012</w:t>
        </w:r>
      </w:hyperlink>
      <w:r>
        <w:rPr>
          <w:rFonts w:ascii="Calibri" w:hAnsi="Calibri" w:cs="Calibri"/>
        </w:rPr>
        <w:t>. Свод правил. Сети проводного радиовещания и оповещения в зданиях и сооружениях. Нормы проектирования";</w:t>
      </w:r>
    </w:p>
    <w:p w:rsidR="00CD7429" w:rsidRDefault="00CD7429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79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152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 от 30.08.2016 N 23/12)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80) "</w:t>
      </w:r>
      <w:hyperlink r:id="rId153" w:history="1">
        <w:r>
          <w:rPr>
            <w:rFonts w:ascii="Calibri" w:hAnsi="Calibri" w:cs="Calibri"/>
            <w:color w:val="0000FF"/>
          </w:rPr>
          <w:t>СП 134.13330.2012</w:t>
        </w:r>
      </w:hyperlink>
      <w:r>
        <w:rPr>
          <w:rFonts w:ascii="Calibri" w:hAnsi="Calibri" w:cs="Calibri"/>
        </w:rPr>
        <w:t xml:space="preserve"> Свод правил. Системы электросвязи зданий и сооружений. Основные положения проектирования".</w:t>
      </w:r>
    </w:p>
    <w:p w:rsidR="00CD7429" w:rsidRDefault="00CD7429">
      <w:pPr>
        <w:spacing w:after="1" w:line="220" w:lineRule="atLeast"/>
        <w:jc w:val="both"/>
      </w:pPr>
      <w:r>
        <w:rPr>
          <w:rFonts w:ascii="Calibri" w:hAnsi="Calibri" w:cs="Calibri"/>
        </w:rPr>
        <w:lastRenderedPageBreak/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80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154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 от 30.08.2016 N 23/12)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3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</w:pPr>
      <w:bookmarkStart w:id="4" w:name="P511"/>
      <w:bookmarkEnd w:id="4"/>
      <w:r>
        <w:rPr>
          <w:rFonts w:ascii="Calibri" w:hAnsi="Calibri" w:cs="Calibri"/>
          <w:b/>
        </w:rPr>
        <w:t>РАСЧЕТ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КОЛИЧЕСТВА И ВМЕСТИМОСТИ УЧРЕЖДЕНИЙ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ПРЕДПРИЯТИЙ ОБСЛУЖИВАНИЯ</w:t>
      </w:r>
    </w:p>
    <w:p w:rsidR="00CD7429" w:rsidRDefault="00CD742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D742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155" w:history="1">
              <w:r>
                <w:rPr>
                  <w:rFonts w:ascii="Calibri" w:hAnsi="Calibri" w:cs="Calibri"/>
                  <w:color w:val="0000FF"/>
                </w:rPr>
                <w:t>Решения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30.06.2020 N 10/13)</w:t>
            </w:r>
          </w:p>
        </w:tc>
      </w:tr>
    </w:tbl>
    <w:p w:rsidR="00CD7429" w:rsidRDefault="00CD7429">
      <w:pPr>
        <w:spacing w:after="1" w:line="220" w:lineRule="atLeast"/>
        <w:jc w:val="both"/>
      </w:pPr>
    </w:p>
    <w:p w:rsidR="00CD7429" w:rsidRDefault="00CD7429">
      <w:pPr>
        <w:sectPr w:rsidR="00CD7429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798"/>
        <w:gridCol w:w="1814"/>
        <w:gridCol w:w="3458"/>
      </w:tblGrid>
      <w:tr w:rsidR="00CD7429">
        <w:tc>
          <w:tcPr>
            <w:tcW w:w="567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N п/п</w:t>
            </w:r>
          </w:p>
        </w:tc>
        <w:tc>
          <w:tcPr>
            <w:tcW w:w="3798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Учреждения, предприятия, сооружения</w:t>
            </w:r>
          </w:p>
        </w:tc>
        <w:tc>
          <w:tcPr>
            <w:tcW w:w="1814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Единица измерения</w:t>
            </w:r>
          </w:p>
        </w:tc>
        <w:tc>
          <w:tcPr>
            <w:tcW w:w="3458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Обеспеченность на 1000 жителей (в пределах минимума)</w:t>
            </w:r>
          </w:p>
        </w:tc>
      </w:tr>
      <w:tr w:rsidR="00CD7429">
        <w:tc>
          <w:tcPr>
            <w:tcW w:w="567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798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814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458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CD7429">
        <w:tc>
          <w:tcPr>
            <w:tcW w:w="9637" w:type="dxa"/>
            <w:gridSpan w:val="4"/>
          </w:tcPr>
          <w:p w:rsidR="00CD7429" w:rsidRDefault="00CD7429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I. Объекты школьного и дошкольного образования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Детские дошкольные учреждения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60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Общеобразовательная школа, лицей, гимназия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145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Школы-интернаты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0,6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Средние специальные профессионально-технические учебные заведения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3,0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Высшие учебные заведения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3,0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Внешкольные учреждения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10 % от числа школьников, в том числе по видам зданий, процентов:</w:t>
            </w:r>
          </w:p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дом детского творчества - 3,3;</w:t>
            </w:r>
          </w:p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станция юных техников - 0,9;</w:t>
            </w:r>
          </w:p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станция юных натуралистов - 0,4;</w:t>
            </w:r>
          </w:p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станция юных туристов - 0,4;</w:t>
            </w:r>
          </w:p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детско-юношеская спортивная школа - 2,3;</w:t>
            </w:r>
          </w:p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детская школа искусств или музыкальная, художественная, хореографическая школа - 2,7</w:t>
            </w:r>
          </w:p>
        </w:tc>
      </w:tr>
      <w:tr w:rsidR="00CD7429">
        <w:tc>
          <w:tcPr>
            <w:tcW w:w="9637" w:type="dxa"/>
            <w:gridSpan w:val="4"/>
            <w:vAlign w:val="center"/>
          </w:tcPr>
          <w:p w:rsidR="00CD7429" w:rsidRDefault="00CD7429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II. Объекты здравоохранения и социального обеспечения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7.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Стационары всех типов со вспомогательными зданиями и сооружениями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койка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13,47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Амбулаторно-поликлиническая сеть, диспансеры без стационара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посещение в смену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18,15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Станция (подстанция) скорой помощи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автомобиль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0,1</w:t>
            </w:r>
          </w:p>
        </w:tc>
      </w:tr>
      <w:tr w:rsidR="00CD7429">
        <w:tc>
          <w:tcPr>
            <w:tcW w:w="567" w:type="dxa"/>
            <w:vMerge w:val="restart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3798" w:type="dxa"/>
            <w:vMerge w:val="restart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Аптека</w:t>
            </w:r>
          </w:p>
        </w:tc>
        <w:tc>
          <w:tcPr>
            <w:tcW w:w="1814" w:type="dxa"/>
            <w:tcBorders>
              <w:bottom w:val="nil"/>
            </w:tcBorders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учреждение</w:t>
            </w:r>
          </w:p>
        </w:tc>
        <w:tc>
          <w:tcPr>
            <w:tcW w:w="3458" w:type="dxa"/>
            <w:tcBorders>
              <w:bottom w:val="nil"/>
            </w:tcBorders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10 тыс. жителей</w:t>
            </w:r>
          </w:p>
        </w:tc>
      </w:tr>
      <w:tr w:rsidR="00CD7429">
        <w:tc>
          <w:tcPr>
            <w:tcW w:w="567" w:type="dxa"/>
            <w:vMerge/>
          </w:tcPr>
          <w:p w:rsidR="00CD7429" w:rsidRDefault="00CD7429"/>
        </w:tc>
        <w:tc>
          <w:tcPr>
            <w:tcW w:w="3798" w:type="dxa"/>
            <w:vMerge/>
          </w:tcPr>
          <w:p w:rsidR="00CD7429" w:rsidRDefault="00CD7429"/>
        </w:tc>
        <w:tc>
          <w:tcPr>
            <w:tcW w:w="1814" w:type="dxa"/>
            <w:tcBorders>
              <w:top w:val="nil"/>
            </w:tcBorders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общей площади</w:t>
            </w:r>
          </w:p>
        </w:tc>
        <w:tc>
          <w:tcPr>
            <w:tcW w:w="3458" w:type="dxa"/>
            <w:tcBorders>
              <w:top w:val="nil"/>
            </w:tcBorders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50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Центр социального обслуживания пенсионеров и инвалидов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центр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Центр социальной помощи семье и детям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центр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или из расчета 1 учреждение на 50 тыс. жителей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Специализированные учреждения для несовершеннолетних, нуждающихся в социальной реабилитации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 на 10 тыс. детей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Реабилитационные центры для детей и подростков с ограниченными возможностями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 на 10 тыс. детей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Дом-интернат для престарелых (с 60 лет) и инвалидов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3,0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Специализированный дом-интернат для взрослых (психоневрологический)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3,0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17.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Специальные жилые дома и группы квартир для ветеранов войны и труда </w:t>
            </w:r>
            <w:r>
              <w:rPr>
                <w:rFonts w:ascii="Calibri" w:hAnsi="Calibri" w:cs="Calibri"/>
              </w:rPr>
              <w:lastRenderedPageBreak/>
              <w:t>и одиноких престарелых (с 60 лет)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1 чел.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60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18.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Специальные жилые дома и группы квартир для инвалидов на креслах-колясках и их семей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чел.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0,5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19.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Детские дома-интернаты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3,0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20.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Дом-интернат для детей-инвалидов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2,0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21.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Приют для детей и подростков, оставшихся без попечения родителей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 на 10 тыс. детей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22.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Дома ночного пребывания, социальные приюты, центры социальной адаптации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23.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Санатории (без туберкулезных)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5,87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24.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Санатории для родителей с детьми и детские санатории (без туберкулезных)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0,7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25.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Санатории-профилактории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0,3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26.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Санаторные детские лагеря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0,7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27.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Дома отдыха (пансионаты)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0,8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28.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Дома отдыха (пансионаты) для семей с детьми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0,01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29.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Мотели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2 - 3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30.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Кемпинги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5 - 9</w:t>
            </w:r>
          </w:p>
        </w:tc>
      </w:tr>
      <w:tr w:rsidR="00CD7429">
        <w:tc>
          <w:tcPr>
            <w:tcW w:w="9637" w:type="dxa"/>
            <w:gridSpan w:val="4"/>
            <w:vAlign w:val="center"/>
          </w:tcPr>
          <w:p w:rsidR="00CD7429" w:rsidRDefault="00CD7429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lastRenderedPageBreak/>
              <w:t>III. Объекты культуры и искусства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31.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Помещения для культурно-массовой работы, досуга и любительской деятельности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общей площади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50 - 60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32.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Танцевальные залы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33.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Клубы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80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34.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Кинотеатры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25 - 35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35.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Театры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5 - 8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36.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Концертные залы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3,5 - 5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37.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Музеи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учреждение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1 - 2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38.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Выставочные залы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учреждение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1 - 2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39.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Цирки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3,5 - 5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40.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Лектории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41.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Клубы, посетительское место на 1 тыс. чел.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80</w:t>
            </w:r>
          </w:p>
        </w:tc>
      </w:tr>
      <w:tr w:rsidR="00CD7429">
        <w:tc>
          <w:tcPr>
            <w:tcW w:w="567" w:type="dxa"/>
            <w:vMerge w:val="restart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42.</w:t>
            </w:r>
          </w:p>
        </w:tc>
        <w:tc>
          <w:tcPr>
            <w:tcW w:w="3798" w:type="dxa"/>
            <w:vMerge w:val="restart"/>
            <w:vAlign w:val="center"/>
          </w:tcPr>
          <w:p w:rsidR="00CD7429" w:rsidRDefault="00CD7429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Городские массовые библиотеки</w:t>
            </w:r>
          </w:p>
        </w:tc>
        <w:tc>
          <w:tcPr>
            <w:tcW w:w="1814" w:type="dxa"/>
            <w:tcBorders>
              <w:bottom w:val="nil"/>
            </w:tcBorders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тыс. ед. хранения</w:t>
            </w:r>
          </w:p>
        </w:tc>
        <w:tc>
          <w:tcPr>
            <w:tcW w:w="3458" w:type="dxa"/>
            <w:tcBorders>
              <w:bottom w:val="nil"/>
            </w:tcBorders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CD7429">
        <w:tc>
          <w:tcPr>
            <w:tcW w:w="567" w:type="dxa"/>
            <w:vMerge/>
          </w:tcPr>
          <w:p w:rsidR="00CD7429" w:rsidRDefault="00CD7429"/>
        </w:tc>
        <w:tc>
          <w:tcPr>
            <w:tcW w:w="3798" w:type="dxa"/>
            <w:vMerge/>
          </w:tcPr>
          <w:p w:rsidR="00CD7429" w:rsidRDefault="00CD7429"/>
        </w:tc>
        <w:tc>
          <w:tcPr>
            <w:tcW w:w="1814" w:type="dxa"/>
            <w:tcBorders>
              <w:top w:val="nil"/>
            </w:tcBorders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место</w:t>
            </w:r>
          </w:p>
        </w:tc>
        <w:tc>
          <w:tcPr>
            <w:tcW w:w="3458" w:type="dxa"/>
            <w:tcBorders>
              <w:top w:val="nil"/>
            </w:tcBorders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CD7429">
        <w:tc>
          <w:tcPr>
            <w:tcW w:w="9637" w:type="dxa"/>
            <w:gridSpan w:val="4"/>
            <w:vAlign w:val="center"/>
          </w:tcPr>
          <w:p w:rsidR="00CD7429" w:rsidRDefault="00CD7429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IV. Объекты физкультурно-спортивные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43.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Территория плоскостных спортивных сооружений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га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0,7 - 0,9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44.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Спортивные залы общего пользования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кв. метров </w:t>
            </w:r>
            <w:r>
              <w:rPr>
                <w:rFonts w:ascii="Calibri" w:hAnsi="Calibri" w:cs="Calibri"/>
              </w:rPr>
              <w:lastRenderedPageBreak/>
              <w:t>площади пола зала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60 - 80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45.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Детско-юношеская спортивная школа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площади пола зала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46.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Бассейн (открытый и закрытый общего пользования)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зеркала воды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20 - 25</w:t>
            </w:r>
          </w:p>
        </w:tc>
      </w:tr>
      <w:tr w:rsidR="00CD7429">
        <w:tc>
          <w:tcPr>
            <w:tcW w:w="9637" w:type="dxa"/>
            <w:gridSpan w:val="4"/>
            <w:vAlign w:val="center"/>
          </w:tcPr>
          <w:p w:rsidR="00CD7429" w:rsidRDefault="00CD7429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V. Объекты торговли и общественного питания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47.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Объекты торговли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торговой площади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552 - 580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48.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Предприятие общественного питания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посадочное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40</w:t>
            </w:r>
          </w:p>
        </w:tc>
      </w:tr>
      <w:tr w:rsidR="00CD7429">
        <w:tc>
          <w:tcPr>
            <w:tcW w:w="9637" w:type="dxa"/>
            <w:gridSpan w:val="4"/>
            <w:vAlign w:val="center"/>
          </w:tcPr>
          <w:p w:rsidR="00CD7429" w:rsidRDefault="00CD7429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VI. Объекты и предприятия бытового и коммунального обслуживания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49.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Предприятия бытового обслуживания населения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рабочее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50.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Химчистки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</w:rPr>
              <w:t>кг</w:t>
            </w:r>
            <w:proofErr w:type="gramEnd"/>
            <w:r>
              <w:rPr>
                <w:rFonts w:ascii="Calibri" w:hAnsi="Calibri" w:cs="Calibri"/>
              </w:rPr>
              <w:t>/смену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11,4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51.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Банно-оздоровительный комплекс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1 </w:t>
            </w:r>
            <w:proofErr w:type="spellStart"/>
            <w:r>
              <w:rPr>
                <w:rFonts w:ascii="Calibri" w:hAnsi="Calibri" w:cs="Calibri"/>
              </w:rPr>
              <w:t>помывочное</w:t>
            </w:r>
            <w:proofErr w:type="spellEnd"/>
            <w:r>
              <w:rPr>
                <w:rFonts w:ascii="Calibri" w:hAnsi="Calibri" w:cs="Calibri"/>
              </w:rPr>
              <w:t xml:space="preserve">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52.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Гостиница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6,0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53.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Пожарное депо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пожарный автомобиль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0,4 - 0,2 в зависимости от размера территории города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54.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Кладбище традиционного захоронения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га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0,24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55.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Кладбище </w:t>
            </w:r>
            <w:proofErr w:type="spellStart"/>
            <w:r>
              <w:rPr>
                <w:rFonts w:ascii="Calibri" w:hAnsi="Calibri" w:cs="Calibri"/>
              </w:rPr>
              <w:t>урновых</w:t>
            </w:r>
            <w:proofErr w:type="spellEnd"/>
            <w:r>
              <w:rPr>
                <w:rFonts w:ascii="Calibri" w:hAnsi="Calibri" w:cs="Calibri"/>
              </w:rPr>
              <w:t xml:space="preserve"> захоронений после кремации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га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0,02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56.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Бюро похоронного обслуживания, дом траурных обрядов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на 0,5 - 1 млн. жителей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57.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Пункт приема вторичного сырья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на микрорайон с населением до 20 тыс. чел.</w:t>
            </w:r>
          </w:p>
        </w:tc>
      </w:tr>
      <w:tr w:rsidR="00CD7429">
        <w:tc>
          <w:tcPr>
            <w:tcW w:w="9637" w:type="dxa"/>
            <w:gridSpan w:val="4"/>
            <w:vAlign w:val="center"/>
          </w:tcPr>
          <w:p w:rsidR="00CD7429" w:rsidRDefault="00CD7429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VII. Объекты административно-деловые и хозяйственные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58.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Административно-управленческое учреждение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рабочее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заданию на проектирование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59.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Отделение полиции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на микрорайон</w:t>
            </w:r>
          </w:p>
        </w:tc>
      </w:tr>
      <w:tr w:rsidR="00CD7429">
        <w:tc>
          <w:tcPr>
            <w:tcW w:w="567" w:type="dxa"/>
            <w:vMerge w:val="restart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60.</w:t>
            </w:r>
          </w:p>
        </w:tc>
        <w:tc>
          <w:tcPr>
            <w:tcW w:w="3798" w:type="dxa"/>
            <w:tcBorders>
              <w:bottom w:val="nil"/>
            </w:tcBorders>
            <w:vAlign w:val="center"/>
          </w:tcPr>
          <w:p w:rsidR="00CD7429" w:rsidRDefault="00CD7429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Жилищно-эксплуатационные организации:</w:t>
            </w:r>
          </w:p>
        </w:tc>
        <w:tc>
          <w:tcPr>
            <w:tcW w:w="1814" w:type="dxa"/>
            <w:vMerge w:val="restart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tcBorders>
              <w:bottom w:val="nil"/>
            </w:tcBorders>
            <w:vAlign w:val="center"/>
          </w:tcPr>
          <w:p w:rsidR="00CD7429" w:rsidRDefault="00CD7429">
            <w:pPr>
              <w:spacing w:after="1" w:line="220" w:lineRule="atLeast"/>
            </w:pPr>
          </w:p>
        </w:tc>
      </w:tr>
      <w:tr w:rsidR="00CD7429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CD7429" w:rsidRDefault="00CD7429"/>
        </w:tc>
        <w:tc>
          <w:tcPr>
            <w:tcW w:w="3798" w:type="dxa"/>
            <w:tcBorders>
              <w:top w:val="nil"/>
              <w:bottom w:val="nil"/>
            </w:tcBorders>
            <w:vAlign w:val="center"/>
          </w:tcPr>
          <w:p w:rsidR="00CD7429" w:rsidRDefault="00CD7429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- на микрорайон</w:t>
            </w:r>
          </w:p>
        </w:tc>
        <w:tc>
          <w:tcPr>
            <w:tcW w:w="1814" w:type="dxa"/>
            <w:vMerge/>
          </w:tcPr>
          <w:p w:rsidR="00CD7429" w:rsidRDefault="00CD7429"/>
        </w:tc>
        <w:tc>
          <w:tcPr>
            <w:tcW w:w="3458" w:type="dxa"/>
            <w:tcBorders>
              <w:top w:val="nil"/>
              <w:bottom w:val="nil"/>
            </w:tcBorders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на 20 тыс. человек</w:t>
            </w:r>
          </w:p>
        </w:tc>
      </w:tr>
      <w:tr w:rsidR="00CD7429">
        <w:tc>
          <w:tcPr>
            <w:tcW w:w="567" w:type="dxa"/>
            <w:vMerge/>
          </w:tcPr>
          <w:p w:rsidR="00CD7429" w:rsidRDefault="00CD7429"/>
        </w:tc>
        <w:tc>
          <w:tcPr>
            <w:tcW w:w="3798" w:type="dxa"/>
            <w:tcBorders>
              <w:top w:val="nil"/>
            </w:tcBorders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на жилой район</w:t>
            </w:r>
          </w:p>
        </w:tc>
        <w:tc>
          <w:tcPr>
            <w:tcW w:w="1814" w:type="dxa"/>
            <w:vMerge/>
          </w:tcPr>
          <w:p w:rsidR="00CD7429" w:rsidRDefault="00CD7429"/>
        </w:tc>
        <w:tc>
          <w:tcPr>
            <w:tcW w:w="3458" w:type="dxa"/>
            <w:tcBorders>
              <w:top w:val="nil"/>
            </w:tcBorders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с населением до 80 тыс. человек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61.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Диспетчерский пункт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5 км городских коллекторов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62.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Центральный диспетчерский пункт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30 - 35 км городских коллекторов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63.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Ремонтно-производственная база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100 км городских коллекторов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64.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Диспетчерский пункт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1,5 - 8 км внутриквартальных коллекторов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65.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Производственное помещение для обслуживания внутриквартальных </w:t>
            </w:r>
            <w:r>
              <w:rPr>
                <w:rFonts w:ascii="Calibri" w:hAnsi="Calibri" w:cs="Calibri"/>
              </w:rPr>
              <w:lastRenderedPageBreak/>
              <w:t>коллекторов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1 объект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жилой район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66.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Отделения и филиалы банка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операционное место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2 - 3</w:t>
            </w:r>
          </w:p>
        </w:tc>
      </w:tr>
      <w:tr w:rsidR="00CD7429">
        <w:tc>
          <w:tcPr>
            <w:tcW w:w="567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67.</w:t>
            </w:r>
          </w:p>
        </w:tc>
        <w:tc>
          <w:tcPr>
            <w:tcW w:w="3798" w:type="dxa"/>
            <w:vAlign w:val="center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Отделение связи</w:t>
            </w:r>
          </w:p>
        </w:tc>
        <w:tc>
          <w:tcPr>
            <w:tcW w:w="1814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9 - 25 тыс. жителей (по категориям)</w:t>
            </w:r>
          </w:p>
        </w:tc>
      </w:tr>
    </w:tbl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4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</w:pPr>
      <w:bookmarkStart w:id="5" w:name="P829"/>
      <w:bookmarkEnd w:id="5"/>
      <w:r>
        <w:rPr>
          <w:rFonts w:ascii="Calibri" w:hAnsi="Calibri" w:cs="Calibri"/>
          <w:b/>
        </w:rPr>
        <w:t>РАСЧЕТ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ОБЕСПЕЧЕННОСТИ ЖИТЕЛЕЙ НАСЕЛЕННОГО ПУНКТА ОБЪЕКТАМИ СВЯЗИ</w:t>
      </w:r>
    </w:p>
    <w:p w:rsidR="00CD7429" w:rsidRDefault="00CD7429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4570"/>
      </w:tblGrid>
      <w:tr w:rsidR="00CD742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(</w:t>
            </w:r>
            <w:proofErr w:type="gramStart"/>
            <w:r>
              <w:rPr>
                <w:rFonts w:ascii="Calibri" w:hAnsi="Calibri" w:cs="Calibri"/>
                <w:color w:val="392C69"/>
              </w:rPr>
              <w:t>введен</w:t>
            </w:r>
            <w:proofErr w:type="gramEnd"/>
            <w:r>
              <w:rPr>
                <w:rFonts w:ascii="Calibri" w:hAnsi="Calibri" w:cs="Calibri"/>
                <w:color w:val="392C69"/>
              </w:rPr>
              <w:t xml:space="preserve"> </w:t>
            </w:r>
            <w:hyperlink r:id="rId156" w:history="1">
              <w:r>
                <w:rPr>
                  <w:rFonts w:ascii="Calibri" w:hAnsi="Calibri" w:cs="Calibri"/>
                  <w:color w:val="0000FF"/>
                </w:rPr>
                <w:t>Решением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30.08.2016 N 23/12;</w:t>
            </w:r>
          </w:p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в ред. </w:t>
            </w:r>
            <w:hyperlink r:id="rId157" w:history="1">
              <w:r>
                <w:rPr>
                  <w:rFonts w:ascii="Calibri" w:hAnsi="Calibri" w:cs="Calibri"/>
                  <w:color w:val="0000FF"/>
                </w:rPr>
                <w:t>Решения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30.06.2020 N 10/13)</w:t>
            </w:r>
          </w:p>
        </w:tc>
      </w:tr>
    </w:tbl>
    <w:p w:rsidR="00CD7429" w:rsidRDefault="00CD7429">
      <w:pPr>
        <w:spacing w:after="1" w:line="2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1587"/>
        <w:gridCol w:w="1814"/>
        <w:gridCol w:w="3288"/>
      </w:tblGrid>
      <w:tr w:rsidR="00CD7429">
        <w:tc>
          <w:tcPr>
            <w:tcW w:w="2948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объекта</w:t>
            </w:r>
          </w:p>
        </w:tc>
        <w:tc>
          <w:tcPr>
            <w:tcW w:w="1587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Единица измерения</w:t>
            </w:r>
          </w:p>
        </w:tc>
        <w:tc>
          <w:tcPr>
            <w:tcW w:w="1814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Расчетные показатели</w:t>
            </w:r>
          </w:p>
        </w:tc>
        <w:tc>
          <w:tcPr>
            <w:tcW w:w="3288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Площадь участка на единицу измерения</w:t>
            </w:r>
          </w:p>
        </w:tc>
      </w:tr>
      <w:tr w:rsidR="00CD7429">
        <w:tc>
          <w:tcPr>
            <w:tcW w:w="2948" w:type="dxa"/>
          </w:tcPr>
          <w:p w:rsidR="00CD7429" w:rsidRDefault="00CD7429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lastRenderedPageBreak/>
              <w:t>АТС (из расчета 600 номеров на 1000 жителей)</w:t>
            </w:r>
          </w:p>
        </w:tc>
        <w:tc>
          <w:tcPr>
            <w:tcW w:w="1587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 на 10 - 40 тысяч номеров</w:t>
            </w:r>
          </w:p>
        </w:tc>
        <w:tc>
          <w:tcPr>
            <w:tcW w:w="1814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расчету</w:t>
            </w:r>
          </w:p>
        </w:tc>
        <w:tc>
          <w:tcPr>
            <w:tcW w:w="3288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300 кв. м </w:t>
            </w:r>
            <w:hyperlink w:anchor="P870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  <w:r>
              <w:rPr>
                <w:rFonts w:ascii="Calibri" w:hAnsi="Calibri" w:cs="Calibri"/>
              </w:rPr>
              <w:t xml:space="preserve">/0,1 га </w:t>
            </w:r>
            <w:hyperlink w:anchor="P871" w:history="1">
              <w:r>
                <w:rPr>
                  <w:rFonts w:ascii="Calibri" w:hAnsi="Calibri" w:cs="Calibri"/>
                  <w:color w:val="0000FF"/>
                </w:rPr>
                <w:t>&lt;**&gt;</w:t>
              </w:r>
            </w:hyperlink>
            <w:r>
              <w:rPr>
                <w:rFonts w:ascii="Calibri" w:hAnsi="Calibri" w:cs="Calibri"/>
              </w:rPr>
              <w:t xml:space="preserve"> на объект</w:t>
            </w:r>
          </w:p>
        </w:tc>
      </w:tr>
      <w:tr w:rsidR="00CD7429">
        <w:tc>
          <w:tcPr>
            <w:tcW w:w="2948" w:type="dxa"/>
          </w:tcPr>
          <w:p w:rsidR="00CD7429" w:rsidRDefault="00CD7429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Узловая АТС (из расчета 1 узел на 10 АТС)</w:t>
            </w:r>
          </w:p>
        </w:tc>
        <w:tc>
          <w:tcPr>
            <w:tcW w:w="1587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расчету</w:t>
            </w:r>
          </w:p>
        </w:tc>
        <w:tc>
          <w:tcPr>
            <w:tcW w:w="3288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400 кв. м </w:t>
            </w:r>
            <w:hyperlink w:anchor="P870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  <w:r>
              <w:rPr>
                <w:rFonts w:ascii="Calibri" w:hAnsi="Calibri" w:cs="Calibri"/>
              </w:rPr>
              <w:t xml:space="preserve">/0,15 га </w:t>
            </w:r>
            <w:hyperlink w:anchor="P871" w:history="1">
              <w:r>
                <w:rPr>
                  <w:rFonts w:ascii="Calibri" w:hAnsi="Calibri" w:cs="Calibri"/>
                  <w:color w:val="0000FF"/>
                </w:rPr>
                <w:t>&lt;**&gt;</w:t>
              </w:r>
            </w:hyperlink>
            <w:r>
              <w:rPr>
                <w:rFonts w:ascii="Calibri" w:hAnsi="Calibri" w:cs="Calibri"/>
              </w:rPr>
              <w:t xml:space="preserve"> на объект</w:t>
            </w:r>
          </w:p>
        </w:tc>
      </w:tr>
      <w:tr w:rsidR="00CD7429">
        <w:tc>
          <w:tcPr>
            <w:tcW w:w="2948" w:type="dxa"/>
          </w:tcPr>
          <w:p w:rsidR="00CD7429" w:rsidRDefault="00CD7429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Опорно-усилительная станция (из расчета 60 - 120 тыс. абонентов)/районный комбинированный узел электросвязи</w:t>
            </w:r>
          </w:p>
        </w:tc>
        <w:tc>
          <w:tcPr>
            <w:tcW w:w="1587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расчету</w:t>
            </w:r>
          </w:p>
        </w:tc>
        <w:tc>
          <w:tcPr>
            <w:tcW w:w="3288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550 кв. м </w:t>
            </w:r>
            <w:hyperlink w:anchor="P870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  <w:r>
              <w:rPr>
                <w:rFonts w:ascii="Calibri" w:hAnsi="Calibri" w:cs="Calibri"/>
              </w:rPr>
              <w:t xml:space="preserve">/0,2 га </w:t>
            </w:r>
            <w:hyperlink w:anchor="P871" w:history="1">
              <w:r>
                <w:rPr>
                  <w:rFonts w:ascii="Calibri" w:hAnsi="Calibri" w:cs="Calibri"/>
                  <w:color w:val="0000FF"/>
                </w:rPr>
                <w:t>&lt;**&gt;</w:t>
              </w:r>
            </w:hyperlink>
            <w:r>
              <w:rPr>
                <w:rFonts w:ascii="Calibri" w:hAnsi="Calibri" w:cs="Calibri"/>
              </w:rPr>
              <w:t xml:space="preserve"> на объект</w:t>
            </w:r>
          </w:p>
        </w:tc>
      </w:tr>
      <w:tr w:rsidR="00CD7429">
        <w:tc>
          <w:tcPr>
            <w:tcW w:w="2948" w:type="dxa"/>
          </w:tcPr>
          <w:p w:rsidR="00CD7429" w:rsidRDefault="00CD7429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Блок-станция проводного вещания (из расчета на 10 - 12 тыс. абонентов)</w:t>
            </w:r>
          </w:p>
        </w:tc>
        <w:tc>
          <w:tcPr>
            <w:tcW w:w="1587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расчету</w:t>
            </w:r>
          </w:p>
        </w:tc>
        <w:tc>
          <w:tcPr>
            <w:tcW w:w="3288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0,05 - 0,1 га на объект</w:t>
            </w:r>
          </w:p>
        </w:tc>
      </w:tr>
      <w:tr w:rsidR="00CD7429">
        <w:tc>
          <w:tcPr>
            <w:tcW w:w="2948" w:type="dxa"/>
          </w:tcPr>
          <w:p w:rsidR="00CD7429" w:rsidRDefault="00CD7429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Звуковая трансформаторная подстанция (из расчета на 10 - 12 тыс. абонентов)</w:t>
            </w:r>
          </w:p>
        </w:tc>
        <w:tc>
          <w:tcPr>
            <w:tcW w:w="1587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288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50 - 70 кв. м на объект</w:t>
            </w:r>
          </w:p>
        </w:tc>
      </w:tr>
      <w:tr w:rsidR="00CD7429">
        <w:tc>
          <w:tcPr>
            <w:tcW w:w="2948" w:type="dxa"/>
          </w:tcPr>
          <w:p w:rsidR="00CD7429" w:rsidRDefault="00CD7429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Головная станция кабельного телевещания</w:t>
            </w:r>
          </w:p>
        </w:tc>
        <w:tc>
          <w:tcPr>
            <w:tcW w:w="1587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город</w:t>
            </w:r>
          </w:p>
        </w:tc>
        <w:tc>
          <w:tcPr>
            <w:tcW w:w="3288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0,02 - 0,1 га на объект</w:t>
            </w:r>
          </w:p>
        </w:tc>
      </w:tr>
      <w:tr w:rsidR="00CD7429">
        <w:tc>
          <w:tcPr>
            <w:tcW w:w="2948" w:type="dxa"/>
          </w:tcPr>
          <w:p w:rsidR="00CD7429" w:rsidRDefault="00CD7429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Мачта или башня для размещения узловой радиорелейной станции, базовой станции сотовой связи</w:t>
            </w:r>
          </w:p>
        </w:tc>
        <w:tc>
          <w:tcPr>
            <w:tcW w:w="1587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 на 2500 жителей</w:t>
            </w:r>
          </w:p>
        </w:tc>
        <w:tc>
          <w:tcPr>
            <w:tcW w:w="1814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в соответствии с требованиями </w:t>
            </w:r>
            <w:hyperlink r:id="rId158" w:history="1">
              <w:r>
                <w:rPr>
                  <w:rFonts w:ascii="Calibri" w:hAnsi="Calibri" w:cs="Calibri"/>
                  <w:color w:val="0000FF"/>
                </w:rPr>
                <w:t>СН 461-74</w:t>
              </w:r>
            </w:hyperlink>
            <w:r>
              <w:rPr>
                <w:rFonts w:ascii="Calibri" w:hAnsi="Calibri" w:cs="Calibri"/>
              </w:rPr>
              <w:t xml:space="preserve"> "Нормы отвода земель для линий связи"</w:t>
            </w:r>
          </w:p>
        </w:tc>
        <w:tc>
          <w:tcPr>
            <w:tcW w:w="3288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10 - 50 кв. м на 1 объект</w:t>
            </w:r>
          </w:p>
        </w:tc>
      </w:tr>
    </w:tbl>
    <w:p w:rsidR="00CD7429" w:rsidRDefault="00CD7429">
      <w:pPr>
        <w:sectPr w:rsidR="00CD742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--------------------------------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Примечания:</w:t>
      </w:r>
    </w:p>
    <w:p w:rsidR="00CD7429" w:rsidRDefault="00CD7429">
      <w:pPr>
        <w:spacing w:before="220" w:after="1" w:line="220" w:lineRule="atLeast"/>
        <w:ind w:firstLine="540"/>
        <w:jc w:val="both"/>
      </w:pPr>
      <w:bookmarkStart w:id="6" w:name="P870"/>
      <w:bookmarkEnd w:id="6"/>
      <w:r>
        <w:rPr>
          <w:rFonts w:ascii="Calibri" w:hAnsi="Calibri" w:cs="Calibri"/>
        </w:rPr>
        <w:t xml:space="preserve">&lt;*&gt; указана только полезная площадь для технологических помещений (без бытовых помещений, бойлерных, </w:t>
      </w:r>
      <w:proofErr w:type="spellStart"/>
      <w:r>
        <w:rPr>
          <w:rFonts w:ascii="Calibri" w:hAnsi="Calibri" w:cs="Calibri"/>
        </w:rPr>
        <w:t>электрощитовых</w:t>
      </w:r>
      <w:proofErr w:type="spellEnd"/>
      <w:r>
        <w:rPr>
          <w:rFonts w:ascii="Calibri" w:hAnsi="Calibri" w:cs="Calibri"/>
        </w:rPr>
        <w:t>, коридоров, лестниц и т.д.) при условии резервирования указанной площади в перспективных зданиях общественного назначения, допускающих размещение объектов электросвязи (без обособления в отдельное здание);</w:t>
      </w:r>
    </w:p>
    <w:p w:rsidR="00CD7429" w:rsidRDefault="00CD7429">
      <w:pPr>
        <w:spacing w:before="220" w:after="1" w:line="220" w:lineRule="atLeast"/>
        <w:ind w:firstLine="540"/>
        <w:jc w:val="both"/>
      </w:pPr>
      <w:bookmarkStart w:id="7" w:name="P871"/>
      <w:bookmarkEnd w:id="7"/>
      <w:r>
        <w:rPr>
          <w:rFonts w:ascii="Calibri" w:hAnsi="Calibri" w:cs="Calibri"/>
        </w:rPr>
        <w:t>&lt;**&gt; указана площадь застройки с обособлением в отдельное здание.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Председатель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Челябинской городской Думы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Е.Н.ТЕФТЕЛЕВ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5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center"/>
      </w:pPr>
      <w:bookmarkStart w:id="8" w:name="P890"/>
      <w:bookmarkEnd w:id="8"/>
      <w:r>
        <w:rPr>
          <w:rFonts w:ascii="Calibri" w:hAnsi="Calibri" w:cs="Calibri"/>
          <w:b/>
        </w:rPr>
        <w:t>РАЗМЕРЫ</w:t>
      </w:r>
    </w:p>
    <w:p w:rsidR="00CD7429" w:rsidRDefault="00CD7429">
      <w:pPr>
        <w:spacing w:after="1" w:line="220" w:lineRule="atLeast"/>
        <w:jc w:val="center"/>
      </w:pPr>
      <w:r>
        <w:rPr>
          <w:rFonts w:ascii="Calibri" w:hAnsi="Calibri" w:cs="Calibri"/>
          <w:b/>
        </w:rPr>
        <w:t>ЗЕМЕЛЬНЫХ УЧАСТКОВ ДЛЯ СООРУЖЕНИЙ СВЯЗИ</w:t>
      </w:r>
    </w:p>
    <w:p w:rsidR="00CD7429" w:rsidRDefault="00CD742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D742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(введены </w:t>
            </w:r>
            <w:hyperlink r:id="rId159" w:history="1">
              <w:r>
                <w:rPr>
                  <w:rFonts w:ascii="Calibri" w:hAnsi="Calibri" w:cs="Calibri"/>
                  <w:color w:val="0000FF"/>
                </w:rPr>
                <w:t>Решением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30.08.2016 N 23/12;</w:t>
            </w:r>
          </w:p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в ред. </w:t>
            </w:r>
            <w:hyperlink r:id="rId160" w:history="1">
              <w:r>
                <w:rPr>
                  <w:rFonts w:ascii="Calibri" w:hAnsi="Calibri" w:cs="Calibri"/>
                  <w:color w:val="0000FF"/>
                </w:rPr>
                <w:t>Решения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30.06.2020 N 10/13)</w:t>
            </w:r>
          </w:p>
        </w:tc>
      </w:tr>
    </w:tbl>
    <w:p w:rsidR="00CD7429" w:rsidRDefault="00CD7429">
      <w:pPr>
        <w:spacing w:after="1" w:line="220" w:lineRule="atLeast"/>
        <w:jc w:val="both"/>
      </w:pPr>
    </w:p>
    <w:p w:rsidR="00CD7429" w:rsidRDefault="00CD7429">
      <w:pPr>
        <w:sectPr w:rsidR="00CD7429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2"/>
        <w:gridCol w:w="4535"/>
      </w:tblGrid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Сооружения связи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Размеры земельных участков, га</w:t>
            </w:r>
          </w:p>
        </w:tc>
      </w:tr>
      <w:tr w:rsidR="00CD7429">
        <w:tc>
          <w:tcPr>
            <w:tcW w:w="9637" w:type="dxa"/>
            <w:gridSpan w:val="2"/>
          </w:tcPr>
          <w:p w:rsidR="00CD7429" w:rsidRDefault="00CD7429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Радиорелейные линии, базовые станции сотовой связи</w:t>
            </w:r>
          </w:p>
        </w:tc>
      </w:tr>
      <w:tr w:rsidR="00CD7429">
        <w:tc>
          <w:tcPr>
            <w:tcW w:w="9637" w:type="dxa"/>
            <w:gridSpan w:val="2"/>
          </w:tcPr>
          <w:p w:rsidR="00CD7429" w:rsidRDefault="00CD7429">
            <w:pPr>
              <w:spacing w:after="1" w:line="220" w:lineRule="atLeast"/>
              <w:jc w:val="center"/>
              <w:outlineLvl w:val="3"/>
            </w:pPr>
            <w:r>
              <w:rPr>
                <w:rFonts w:ascii="Calibri" w:hAnsi="Calibri" w:cs="Calibri"/>
              </w:rPr>
              <w:t>Узловые радиорелейные станции с мачтой или башней высотой, м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0,80/0,30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50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1,00/0,40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1,10/0,45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70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1,30/0,50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80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1,40/0,55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90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1,50/0,60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1,65/0,70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110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1,90/0,80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120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2,10/0,90</w:t>
            </w:r>
          </w:p>
        </w:tc>
      </w:tr>
      <w:tr w:rsidR="00CD7429">
        <w:tc>
          <w:tcPr>
            <w:tcW w:w="9637" w:type="dxa"/>
            <w:gridSpan w:val="2"/>
          </w:tcPr>
          <w:p w:rsidR="00CD7429" w:rsidRDefault="00CD7429">
            <w:pPr>
              <w:spacing w:after="1" w:line="220" w:lineRule="atLeast"/>
              <w:jc w:val="center"/>
              <w:outlineLvl w:val="3"/>
            </w:pPr>
            <w:r>
              <w:rPr>
                <w:rFonts w:ascii="Calibri" w:hAnsi="Calibri" w:cs="Calibri"/>
              </w:rPr>
              <w:t>Промежуточные радиорелейные станции с мачтой или башней высотой, м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0,80/0,40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0,85/0,45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50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1,00/0,50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1,10/0,55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70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1,30/0,60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80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1,40/0,65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lastRenderedPageBreak/>
              <w:t>90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1,50/0,70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1,65/0,80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110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1,90/0,90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120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2,10/1,00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Аварийно-профилактические службы</w:t>
            </w: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  <w:r>
              <w:rPr>
                <w:rFonts w:ascii="Calibri" w:hAnsi="Calibri" w:cs="Calibri"/>
              </w:rPr>
              <w:t>0,4</w:t>
            </w:r>
          </w:p>
        </w:tc>
      </w:tr>
      <w:tr w:rsidR="00CD7429">
        <w:tc>
          <w:tcPr>
            <w:tcW w:w="5102" w:type="dxa"/>
          </w:tcPr>
          <w:p w:rsidR="00CD7429" w:rsidRDefault="00CD7429">
            <w:pPr>
              <w:spacing w:after="1" w:line="220" w:lineRule="atLeast"/>
            </w:pPr>
          </w:p>
        </w:tc>
        <w:tc>
          <w:tcPr>
            <w:tcW w:w="4535" w:type="dxa"/>
          </w:tcPr>
          <w:p w:rsidR="00CD7429" w:rsidRDefault="00CD7429">
            <w:pPr>
              <w:spacing w:after="1" w:line="220" w:lineRule="atLeast"/>
            </w:pPr>
          </w:p>
        </w:tc>
      </w:tr>
    </w:tbl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Примечания: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размеры земельных участков для радиорелейных линий, базовых станций сотовой связи даны: в числителе - для радиорелейных станций с мачтами, в знаменателе - для станций с башнями;</w:t>
      </w:r>
    </w:p>
    <w:p w:rsidR="00CD7429" w:rsidRDefault="00CD7429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размеры земельных участков определяются в соответствии с проектами, утвержденными в установленном порядке при высоте мачты или башни более 120 м, при уклонах рельефа местности более 0,05, а также при пересеченной местности.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Председатель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Челябинской городской Думы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D7429" w:rsidRDefault="00CD7429">
      <w:pPr>
        <w:spacing w:after="1" w:line="220" w:lineRule="atLeast"/>
        <w:jc w:val="right"/>
      </w:pPr>
      <w:r>
        <w:rPr>
          <w:rFonts w:ascii="Calibri" w:hAnsi="Calibri" w:cs="Calibri"/>
        </w:rPr>
        <w:t>Е.Н.ТЕФТЕЛЕВ</w:t>
      </w: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spacing w:after="1" w:line="220" w:lineRule="atLeast"/>
        <w:jc w:val="both"/>
      </w:pPr>
    </w:p>
    <w:p w:rsidR="00CD7429" w:rsidRDefault="00CD7429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D3221" w:rsidRPr="00CD7429" w:rsidRDefault="00CD3221" w:rsidP="00CD7429"/>
    <w:sectPr w:rsidR="00CD3221" w:rsidRPr="00CD7429" w:rsidSect="003E3274"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88C" w:rsidRDefault="009C688C" w:rsidP="009C688C">
      <w:pPr>
        <w:spacing w:after="0" w:line="240" w:lineRule="auto"/>
      </w:pPr>
      <w:r>
        <w:separator/>
      </w:r>
    </w:p>
  </w:endnote>
  <w:endnote w:type="continuationSeparator" w:id="1">
    <w:p w:rsidR="009C688C" w:rsidRDefault="009C688C" w:rsidP="009C6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88C" w:rsidRDefault="009C688C" w:rsidP="009C688C">
      <w:pPr>
        <w:spacing w:after="0" w:line="240" w:lineRule="auto"/>
      </w:pPr>
      <w:r>
        <w:separator/>
      </w:r>
    </w:p>
  </w:footnote>
  <w:footnote w:type="continuationSeparator" w:id="1">
    <w:p w:rsidR="009C688C" w:rsidRDefault="009C688C" w:rsidP="009C6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27DC"/>
    <w:rsid w:val="00153B0A"/>
    <w:rsid w:val="004E30BA"/>
    <w:rsid w:val="007927DC"/>
    <w:rsid w:val="007E194D"/>
    <w:rsid w:val="009C688C"/>
    <w:rsid w:val="00A56929"/>
    <w:rsid w:val="00B95CB9"/>
    <w:rsid w:val="00CD3221"/>
    <w:rsid w:val="00CD7429"/>
    <w:rsid w:val="00CF6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27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927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27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Cell">
    <w:name w:val="ConsPlusCell"/>
    <w:rsid w:val="007927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27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rsid w:val="007927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27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27D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C6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C688C"/>
  </w:style>
  <w:style w:type="paragraph" w:styleId="a5">
    <w:name w:val="footer"/>
    <w:basedOn w:val="a"/>
    <w:link w:val="a6"/>
    <w:uiPriority w:val="99"/>
    <w:semiHidden/>
    <w:unhideWhenUsed/>
    <w:rsid w:val="009C6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C68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1B3283EB177D7FE721E882EF2B8984F56548C5CAC0D06793F589B8A2A7AA7E544256DB35173E23274111E382F3D449176C1EF352B5C190B3768470QBL0E" TargetMode="External"/><Relationship Id="rId117" Type="http://schemas.openxmlformats.org/officeDocument/2006/relationships/hyperlink" Target="consultantplus://offline/ref=1B3283EB177D7FE721E883F738E5DBFE6D459FC2C7DC34CEA78FEFFDF7AC2B0602088276512D222E5F13E284QFL8E" TargetMode="External"/><Relationship Id="rId21" Type="http://schemas.openxmlformats.org/officeDocument/2006/relationships/hyperlink" Target="consultantplus://offline/ref=1B3283EB177D7FE721E882EF2B8984F56548C5CAC0D06690F085E5A8AFF372564559842210772F264111E48FFD8B4C027D46FE50A9DF99A46A8672B2QFL2E" TargetMode="External"/><Relationship Id="rId42" Type="http://schemas.openxmlformats.org/officeDocument/2006/relationships/hyperlink" Target="consultantplus://offline/ref=1B3283EB177D7FE721E882EF2B8984F56548C5CAC0D06793F589B8A2A7AA7E544256DB35173E23274111E382F3D449176C1EF352B5C190B3768470QBL0E" TargetMode="External"/><Relationship Id="rId47" Type="http://schemas.openxmlformats.org/officeDocument/2006/relationships/hyperlink" Target="consultantplus://offline/ref=1B3283EB177D7FE721E882EF2B8984F56548C5CAC0D06793F589B8A2A7AA7E544256DB35173E23274111E382F3D449176C1EF352B5C190B3768470QBL0E" TargetMode="External"/><Relationship Id="rId63" Type="http://schemas.openxmlformats.org/officeDocument/2006/relationships/hyperlink" Target="consultantplus://offline/ref=1B3283EB177D7FE721E89CE23DE5DBFE6F469FC2C2D169C4AFD6E3FFF0A374031719DA7B53313C27480FE086FAQ8L0E" TargetMode="External"/><Relationship Id="rId68" Type="http://schemas.openxmlformats.org/officeDocument/2006/relationships/hyperlink" Target="consultantplus://offline/ref=1B3283EB177D7FE721E89CE23DE5DBFE6F479BC4C5D469C4AFD6E3FFF0A374031719DA7B53313C27480FE086FAQ8L0E" TargetMode="External"/><Relationship Id="rId84" Type="http://schemas.openxmlformats.org/officeDocument/2006/relationships/hyperlink" Target="consultantplus://offline/ref=1B3283EB177D7FE721E89CE23DE5DBFE6F4693CFC5D569C4AFD6E3FFF0A374031719DA7B53313C27480FE086FAQ8L0E" TargetMode="External"/><Relationship Id="rId89" Type="http://schemas.openxmlformats.org/officeDocument/2006/relationships/hyperlink" Target="consultantplus://offline/ref=1B3283EB177D7FE721E89CE23DE5DBFE6F4692C7C0D469C4AFD6E3FFF0A374031719DA7B53313C27480FE086FAQ8L0E" TargetMode="External"/><Relationship Id="rId112" Type="http://schemas.openxmlformats.org/officeDocument/2006/relationships/hyperlink" Target="consultantplus://offline/ref=1B3283EB177D7FE721E89FF724E5DBFE64469BC0CA813EC6FE83EDFAF8F32E1313508F744D332B394311E0Q8L6E" TargetMode="External"/><Relationship Id="rId133" Type="http://schemas.openxmlformats.org/officeDocument/2006/relationships/hyperlink" Target="consultantplus://offline/ref=1B3283EB177D7FE721E883F738E5DBFE6D419AC1C8DC34CEA78FEFFDF7AC2B0602088276512D222E5F13E284QFL8E" TargetMode="External"/><Relationship Id="rId138" Type="http://schemas.openxmlformats.org/officeDocument/2006/relationships/hyperlink" Target="consultantplus://offline/ref=1B3283EB177D7FE721E895F03FE5DBFE6A4192CFCA813EC6FE83EDFAF8F32E1313508F744D332B394311E0Q8L6E" TargetMode="External"/><Relationship Id="rId154" Type="http://schemas.openxmlformats.org/officeDocument/2006/relationships/hyperlink" Target="consultantplus://offline/ref=1B3283EB177D7FE721E882EF2B8984F56548C5CAC0D46291F381E5A8AFF372564559842210772F264111E287FC8B4C027D46FE50A9DF99A46A8672B2QFL2E" TargetMode="External"/><Relationship Id="rId159" Type="http://schemas.openxmlformats.org/officeDocument/2006/relationships/hyperlink" Target="consultantplus://offline/ref=1B3283EB177D7FE721E882EF2B8984F56548C5CAC0D46291F381E5A8AFF372564559842210772F264111E280FE8B4C027D46FE50A9DF99A46A8672B2QFL2E" TargetMode="External"/><Relationship Id="rId16" Type="http://schemas.openxmlformats.org/officeDocument/2006/relationships/hyperlink" Target="consultantplus://offline/ref=1B3283EB177D7FE721E882EF2B8984F56548C5CAC0D46291F381E5A8AFF372564559842210772F264111E286FE8B4C027D46FE50A9DF99A46A8672B2QFL2E" TargetMode="External"/><Relationship Id="rId107" Type="http://schemas.openxmlformats.org/officeDocument/2006/relationships/hyperlink" Target="consultantplus://offline/ref=1B3283EB177D7FE721E882EF2B8984F56548C5CAC0D06793F589B8A2A7AA7E544256DB2717662F27430FE28FE6821851Q3L9E" TargetMode="External"/><Relationship Id="rId11" Type="http://schemas.openxmlformats.org/officeDocument/2006/relationships/hyperlink" Target="consultantplus://offline/ref=1B3283EB177D7FE721E882EF2B8984F56548C5CAC0D46B92F687E5A8AFF37256455984220277772A4113FC86F19E1A533BQ1L3E" TargetMode="External"/><Relationship Id="rId32" Type="http://schemas.openxmlformats.org/officeDocument/2006/relationships/hyperlink" Target="consultantplus://offline/ref=1B3283EB177D7FE721E882EF2B8984F56548C5CAC0D66A94F28AE5A8AFF372564559842210772F264111E286F08B4C027D46FE50A9DF99A46A8672B2QFL2E" TargetMode="External"/><Relationship Id="rId37" Type="http://schemas.openxmlformats.org/officeDocument/2006/relationships/image" Target="media/image5.wmf"/><Relationship Id="rId53" Type="http://schemas.openxmlformats.org/officeDocument/2006/relationships/hyperlink" Target="consultantplus://offline/ref=1B3283EB177D7FE721E883F738E5DBFE6E469BC0C2DC34CEA78FEFFDF7AC2B0602088276512D222E5F13E284QFL8E" TargetMode="External"/><Relationship Id="rId58" Type="http://schemas.openxmlformats.org/officeDocument/2006/relationships/hyperlink" Target="consultantplus://offline/ref=1B3283EB177D7FE721E883F738E5DBFE6A4493CC978B369FF281EAF5A7F63B024B5D8D68533A3C254113QEL2E" TargetMode="External"/><Relationship Id="rId74" Type="http://schemas.openxmlformats.org/officeDocument/2006/relationships/hyperlink" Target="consultantplus://offline/ref=1B3283EB177D7FE721E883F738E5DBFE6E419CC6C9DC34CEA78FEFFDF7AC2B0602088276512D222E5F13E284QFL8E" TargetMode="External"/><Relationship Id="rId79" Type="http://schemas.openxmlformats.org/officeDocument/2006/relationships/hyperlink" Target="consultantplus://offline/ref=1B3283EB177D7FE721E882EF2B8984F56548C5CAC0D06690F385E5A8AFF372564559842210772F264111E284F18B4C027D46FE50A9DF99A46A8672B2QFL2E" TargetMode="External"/><Relationship Id="rId102" Type="http://schemas.openxmlformats.org/officeDocument/2006/relationships/hyperlink" Target="consultantplus://offline/ref=1B3283EB177D7FE721E89CE23DE5DBFE6E4393C2C4D769C4AFD6E3FFF0A374031719DA7B53313C27480FE086FAQ8L0E" TargetMode="External"/><Relationship Id="rId123" Type="http://schemas.openxmlformats.org/officeDocument/2006/relationships/hyperlink" Target="consultantplus://offline/ref=1B3283EB177D7FE721E883F738E5DBFE6E469EC5C3DC34CEA78FEFFDF7AC2B0602088276512D222E5F13E284QFL8E" TargetMode="External"/><Relationship Id="rId128" Type="http://schemas.openxmlformats.org/officeDocument/2006/relationships/hyperlink" Target="consultantplus://offline/ref=1B3283EB177D7FE721E883F738E5DBFE68469FC1CA813EC6FE83EDFAF8F32E1313508F744D332B394311E0Q8L6E" TargetMode="External"/><Relationship Id="rId144" Type="http://schemas.openxmlformats.org/officeDocument/2006/relationships/hyperlink" Target="consultantplus://offline/ref=1B3283EB177D7FE721E895FB3AE5DBFE6E4A99C2C0D769C4AFD6E3FFF0A374031719DA7B53313C27480FE086FAQ8L0E" TargetMode="External"/><Relationship Id="rId149" Type="http://schemas.openxmlformats.org/officeDocument/2006/relationships/hyperlink" Target="consultantplus://offline/ref=1B3283EB177D7FE721E89CE23DE5DBFE6D4598C2C5D469C4AFD6E3FFF0A374030519827753332226431AB6D7BCD515533B0DF359B5C399AFQ7L4E" TargetMode="External"/><Relationship Id="rId5" Type="http://schemas.openxmlformats.org/officeDocument/2006/relationships/endnotes" Target="endnotes.xml"/><Relationship Id="rId90" Type="http://schemas.openxmlformats.org/officeDocument/2006/relationships/hyperlink" Target="consultantplus://offline/ref=1B3283EB177D7FE721E89CE23DE5DBFE6F4692C7C0DF69C4AFD6E3FFF0A374031719DA7B53313C27480FE086FAQ8L0E" TargetMode="External"/><Relationship Id="rId95" Type="http://schemas.openxmlformats.org/officeDocument/2006/relationships/hyperlink" Target="consultantplus://offline/ref=1B3283EB177D7FE721E89CE23DE5DBFE6F4693CFC6D769C4AFD6E3FFF0A374031719DA7B53313C27480FE086FAQ8L0E" TargetMode="External"/><Relationship Id="rId160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22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27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43" Type="http://schemas.openxmlformats.org/officeDocument/2006/relationships/hyperlink" Target="consultantplus://offline/ref=1B3283EB177D7FE721E883F738E5DBFE6E479BC7C1DC34CEA78FEFFDF7AC2B1402508E76533320224A45B3C2AD8D18512713FA4EA9C19BQALDE" TargetMode="External"/><Relationship Id="rId48" Type="http://schemas.openxmlformats.org/officeDocument/2006/relationships/hyperlink" Target="consultantplus://offline/ref=1B3283EB177D7FE721E882EF2B8984F56548C5CAC0D06690F385E5A8AFF372564559842210772F264111E284FF8B4C027D46FE50A9DF99A46A8672B2QFL2E" TargetMode="External"/><Relationship Id="rId64" Type="http://schemas.openxmlformats.org/officeDocument/2006/relationships/hyperlink" Target="consultantplus://offline/ref=1B3283EB177D7FE721E89CE23DE5DBFE6F4693CFC3D469C4AFD6E3FFF0A374031719DA7B53313C27480FE086FAQ8L0E" TargetMode="External"/><Relationship Id="rId69" Type="http://schemas.openxmlformats.org/officeDocument/2006/relationships/hyperlink" Target="consultantplus://offline/ref=1B3283EB177D7FE721E89CE23DE5DBFE6F4692C7C0D469C4AFD6E3FFF0A374031719DA7B53313C27480FE086FAQ8L0E" TargetMode="External"/><Relationship Id="rId113" Type="http://schemas.openxmlformats.org/officeDocument/2006/relationships/hyperlink" Target="consultantplus://offline/ref=1B3283EB177D7FE721E883F738E5DBFE6D4599C5C5DC34CEA78FEFFDF7AC2B0602088276512D222E5F13E284QFL8E" TargetMode="External"/><Relationship Id="rId118" Type="http://schemas.openxmlformats.org/officeDocument/2006/relationships/hyperlink" Target="consultantplus://offline/ref=1B3283EB177D7FE721E883F738E5DBFE6A439EC2CA813EC6FE83EDFAF8F32E1313508F744D332B394311E0Q8L6E" TargetMode="External"/><Relationship Id="rId134" Type="http://schemas.openxmlformats.org/officeDocument/2006/relationships/hyperlink" Target="consultantplus://offline/ref=1B3283EB177D7FE721E89FF724E5DBFE6D469FCFC6DC34CEA78FEFFDF7AC2B0602088276512D222E5F13E284QFL8E" TargetMode="External"/><Relationship Id="rId139" Type="http://schemas.openxmlformats.org/officeDocument/2006/relationships/hyperlink" Target="consultantplus://offline/ref=1B3283EB177D7FE721E89FF724E5DBFE6D4192C6C4DC34CEA78FEFFDF7AC2B0602088276512D222E5F13E284QFL8E" TargetMode="External"/><Relationship Id="rId80" Type="http://schemas.openxmlformats.org/officeDocument/2006/relationships/hyperlink" Target="consultantplus://offline/ref=1B3283EB177D7FE721E883F738E5DBFE6D459AC1C3DC34CEA78FEFFDF7AC2B0602088276512D222E5F13E284QFL8E" TargetMode="External"/><Relationship Id="rId85" Type="http://schemas.openxmlformats.org/officeDocument/2006/relationships/hyperlink" Target="consultantplus://offline/ref=1B3283EB177D7FE721E89CE23DE5DBFE6F4693CFC9DE69C4AFD6E3FFF0A374031719DA7B53313C27480FE086FAQ8L0E" TargetMode="External"/><Relationship Id="rId150" Type="http://schemas.openxmlformats.org/officeDocument/2006/relationships/hyperlink" Target="consultantplus://offline/ref=1B3283EB177D7FE721E89CE23DE5DBFE6A4A9AC0C2DC34CEA78FEFFDF7AC2B1402508E76533323224A45B3C2AD8D18512713FA4EA9C19BQALDE" TargetMode="External"/><Relationship Id="rId155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12" Type="http://schemas.openxmlformats.org/officeDocument/2006/relationships/hyperlink" Target="consultantplus://offline/ref=1B3283EB177D7FE721E882EF2B8984F56548C5CAC0D06690F385E5A8AFF372564559842210772F264111E286F18B4C027D46FE50A9DF99A46A8672B2QFL2E" TargetMode="External"/><Relationship Id="rId17" Type="http://schemas.openxmlformats.org/officeDocument/2006/relationships/hyperlink" Target="consultantplus://offline/ref=1B3283EB177D7FE721E882EF2B8984F56548C5CAC0D06690F385E5A8AFF372564559842210772F264111E287FC8B4C027D46FE50A9DF99A46A8672B2QFL2E" TargetMode="External"/><Relationship Id="rId33" Type="http://schemas.openxmlformats.org/officeDocument/2006/relationships/image" Target="media/image1.wmf"/><Relationship Id="rId38" Type="http://schemas.openxmlformats.org/officeDocument/2006/relationships/image" Target="media/image6.wmf"/><Relationship Id="rId59" Type="http://schemas.openxmlformats.org/officeDocument/2006/relationships/hyperlink" Target="consultantplus://offline/ref=1B3283EB177D7FE721E883F738E5DBFE6E429BC2C6DC34CEA78FEFFDF7AC2B0602088276512D222E5F13E284QFL8E" TargetMode="External"/><Relationship Id="rId103" Type="http://schemas.openxmlformats.org/officeDocument/2006/relationships/hyperlink" Target="consultantplus://offline/ref=1B3283EB177D7FE721E89CE23DE5DBFE6E4492C4C0D469C4AFD6E3FFF0A374031719DA7B53313C27480FE086FAQ8L0E" TargetMode="External"/><Relationship Id="rId108" Type="http://schemas.openxmlformats.org/officeDocument/2006/relationships/hyperlink" Target="consultantplus://offline/ref=1B3283EB177D7FE721E882EF2B8984F56548C5CAC0D06197F286E5A8AFF37256455984220277772A4113FC86F19E1A533BQ1L3E" TargetMode="External"/><Relationship Id="rId124" Type="http://schemas.openxmlformats.org/officeDocument/2006/relationships/hyperlink" Target="consultantplus://offline/ref=1B3283EB177D7FE721E883F738E5DBFE6E4699C5C8DC34CEA78FEFFDF7AC2B0602088276512D222E5F13E284QFL8E" TargetMode="External"/><Relationship Id="rId129" Type="http://schemas.openxmlformats.org/officeDocument/2006/relationships/hyperlink" Target="consultantplus://offline/ref=1B3283EB177D7FE721E883F738E5DBFE6B4599C5CA813EC6FE83EDFAF8F32E1313508F744D332B394311E0Q8L6E" TargetMode="External"/><Relationship Id="rId20" Type="http://schemas.openxmlformats.org/officeDocument/2006/relationships/hyperlink" Target="consultantplus://offline/ref=1B3283EB177D7FE721E882EF2B8984F56548C5CAC0D46B92F687E5A8AFF37256455984220277772A4113FC86F19E1A533BQ1L3E" TargetMode="External"/><Relationship Id="rId41" Type="http://schemas.openxmlformats.org/officeDocument/2006/relationships/hyperlink" Target="consultantplus://offline/ref=1B3283EB177D7FE721E882EF2B8984F56548C5CAC0D06690F385E5A8AFF372564559842210772F264111E287F08B4C027D46FE50A9DF99A46A8672B2QFL2E" TargetMode="External"/><Relationship Id="rId54" Type="http://schemas.openxmlformats.org/officeDocument/2006/relationships/hyperlink" Target="consultantplus://offline/ref=1B3283EB177D7FE721E882EF2B8984F56548C5CAC5D26796F789B8A2A7AA7E544256DB2717662F27430FE28FE6821851Q3L9E" TargetMode="External"/><Relationship Id="rId62" Type="http://schemas.openxmlformats.org/officeDocument/2006/relationships/hyperlink" Target="consultantplus://offline/ref=1B3283EB177D7FE721E89CE23DE5DBFE6F4693CFC5D569C4AFD6E3FFF0A374031719DA7B53313C27480FE086FAQ8L0E" TargetMode="External"/><Relationship Id="rId70" Type="http://schemas.openxmlformats.org/officeDocument/2006/relationships/hyperlink" Target="consultantplus://offline/ref=1B3283EB177D7FE721E89CE23DE5DBFE6F4692C7C0DF69C4AFD6E3FFF0A374031719DA7B53313C27480FE086FAQ8L0E" TargetMode="External"/><Relationship Id="rId75" Type="http://schemas.openxmlformats.org/officeDocument/2006/relationships/hyperlink" Target="consultantplus://offline/ref=1B3283EB177D7FE721E883F738E5DBFE6E429BCFC4DC34CEA78FEFFDF7AC2B0602088276512D222E5F13E284QFL8E" TargetMode="External"/><Relationship Id="rId83" Type="http://schemas.openxmlformats.org/officeDocument/2006/relationships/hyperlink" Target="consultantplus://offline/ref=1B3283EB177D7FE721E89CE23DE5DBFE6E4B9CC2CA813EC6FE83EDFAF8F32E1313508F744D332B394311E0Q8L6E" TargetMode="External"/><Relationship Id="rId88" Type="http://schemas.openxmlformats.org/officeDocument/2006/relationships/hyperlink" Target="consultantplus://offline/ref=1B3283EB177D7FE721E89CE23DE5DBFE6F4092C5C1D669C4AFD6E3FFF0A374031719DA7B53313C27480FE086FAQ8L0E" TargetMode="External"/><Relationship Id="rId91" Type="http://schemas.openxmlformats.org/officeDocument/2006/relationships/hyperlink" Target="consultantplus://offline/ref=1B3283EB177D7FE721E89CE23DE5DBFE6F409FC2C2D269C4AFD6E3FFF0A374031719DA7B53313C27480FE086FAQ8L0E" TargetMode="External"/><Relationship Id="rId96" Type="http://schemas.openxmlformats.org/officeDocument/2006/relationships/hyperlink" Target="consultantplus://offline/ref=1B3283EB177D7FE721E89CE23DE5DBFE6F469AC5C3D169C4AFD6E3FFF0A374031719DA7B53313C27480FE086FAQ8L0E" TargetMode="External"/><Relationship Id="rId111" Type="http://schemas.openxmlformats.org/officeDocument/2006/relationships/hyperlink" Target="consultantplus://offline/ref=1B3283EB177D7FE721E883F738E5DBFE6E4B9BC3CA813EC6FE83EDFAF8F32E1313508F744D332B394311E0Q8L6E" TargetMode="External"/><Relationship Id="rId132" Type="http://schemas.openxmlformats.org/officeDocument/2006/relationships/hyperlink" Target="consultantplus://offline/ref=1B3283EB177D7FE721E895F03FE5DBFE6F459AC4CA813EC6FE83EDFAF8F32E1313508F744D332B394311E0Q8L6E" TargetMode="External"/><Relationship Id="rId140" Type="http://schemas.openxmlformats.org/officeDocument/2006/relationships/hyperlink" Target="consultantplus://offline/ref=1B3283EB177D7FE721E895FB3AE5DBFE6E449DC7C2DF69C4AFD6E3FFF0A374031719DA7B53313C27480FE086FAQ8L0E" TargetMode="External"/><Relationship Id="rId145" Type="http://schemas.openxmlformats.org/officeDocument/2006/relationships/hyperlink" Target="consultantplus://offline/ref=1B3283EB177D7FE721E89CE23DE5DBFE654B9AC6C6DC34CEA78FEFFDF7AC2B0602088276512D222E5F13E284QFL8E" TargetMode="External"/><Relationship Id="rId153" Type="http://schemas.openxmlformats.org/officeDocument/2006/relationships/hyperlink" Target="consultantplus://offline/ref=1B3283EB177D7FE721E883F738E5DBFE6E4292C7C0DC34CEA78FEFFDF7AC2B0602088276512D222E5F13E284QFL8E" TargetMode="External"/><Relationship Id="rId16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B3283EB177D7FE721E882EF2B8984F56548C5CAC0D66A94F28AE5A8AFF372564559842210772F264111E286FF8B4C027D46FE50A9DF99A46A8672B2QFL2E" TargetMode="External"/><Relationship Id="rId15" Type="http://schemas.openxmlformats.org/officeDocument/2006/relationships/hyperlink" Target="consultantplus://offline/ref=1B3283EB177D7FE721E882EF2B8984F56548C5CAC0D66A94F28AE5A8AFF372564559842210772F264111E286FF8B4C027D46FE50A9DF99A46A8672B2QFL2E" TargetMode="External"/><Relationship Id="rId23" Type="http://schemas.openxmlformats.org/officeDocument/2006/relationships/hyperlink" Target="consultantplus://offline/ref=1B3283EB177D7FE721E89CE23DE5DBFE6F419EC4C1D069C4AFD6E3FFF0A374031719DA7B53313C27480FE086FAQ8L0E" TargetMode="External"/><Relationship Id="rId28" Type="http://schemas.openxmlformats.org/officeDocument/2006/relationships/hyperlink" Target="consultantplus://offline/ref=1B3283EB177D7FE721E882EF2B8984F56548C5CAC0D76494F480E5A8AFF372564559842210772F264111E287FB8B4C027D46FE50A9DF99A46A8672B2QFL2E" TargetMode="Externa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1B3283EB177D7FE721E89CE23DE5DBFE6E419BCEC6D569C4AFD6E3FFF0A374031719DA7B53313C27480FE086FAQ8L0E" TargetMode="External"/><Relationship Id="rId57" Type="http://schemas.openxmlformats.org/officeDocument/2006/relationships/hyperlink" Target="consultantplus://offline/ref=1B3283EB177D7FE721E883F738E5DBFE6E4698C5C9DC34CEA78FEFFDF7AC2B0602088276512D222E5F13E284QFL8E" TargetMode="External"/><Relationship Id="rId106" Type="http://schemas.openxmlformats.org/officeDocument/2006/relationships/hyperlink" Target="consultantplus://offline/ref=1B3283EB177D7FE721E882EF2B8984F56548C5CAC0D46B92F687E5A8AFF372564559842210772F264111E287FB8B4C027D46FE50A9DF99A46A8672B2QFL2E" TargetMode="External"/><Relationship Id="rId114" Type="http://schemas.openxmlformats.org/officeDocument/2006/relationships/hyperlink" Target="consultantplus://offline/ref=1B3283EB177D7FE721E883F738E5DBFE6B419CC7CA813EC6FE83EDFAF8F32E1313508F744D332B394311E0Q8L6E" TargetMode="External"/><Relationship Id="rId119" Type="http://schemas.openxmlformats.org/officeDocument/2006/relationships/hyperlink" Target="consultantplus://offline/ref=1B3283EB177D7FE721E883F738E5DBFE6B4A99CFCA813EC6FE83EDFAF8F32E1313508F744D332B394311E0Q8L6E" TargetMode="External"/><Relationship Id="rId127" Type="http://schemas.openxmlformats.org/officeDocument/2006/relationships/hyperlink" Target="consultantplus://offline/ref=1B3283EB177D7FE721E883F738E5DBFE6D409DC7CA813EC6FE83EDFAF8F32E1313508F744D332B394311E0Q8L6E" TargetMode="External"/><Relationship Id="rId10" Type="http://schemas.openxmlformats.org/officeDocument/2006/relationships/hyperlink" Target="consultantplus://offline/ref=1B3283EB177D7FE721E882EF2B8984F56548C5CAC0D76696F58AE5A8AFF372564559842210772F264111E287F08B4C027D46FE50A9DF99A46A8672B2QFL2E" TargetMode="External"/><Relationship Id="rId31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44" Type="http://schemas.openxmlformats.org/officeDocument/2006/relationships/hyperlink" Target="consultantplus://offline/ref=1B3283EB177D7FE721E89CE23DE5DBFE6D4598C2C5D469C4AFD6E3FFF0A374030519827753332226431AB6D7BCD515533B0DF359B5C399AFQ7L4E" TargetMode="External"/><Relationship Id="rId52" Type="http://schemas.openxmlformats.org/officeDocument/2006/relationships/hyperlink" Target="consultantplus://offline/ref=1B3283EB177D7FE721E883F738E5DBFE6B419CC7CA813EC6FE83EDFAF8F32E1313508F744D332B394311E0Q8L6E" TargetMode="External"/><Relationship Id="rId60" Type="http://schemas.openxmlformats.org/officeDocument/2006/relationships/hyperlink" Target="consultantplus://offline/ref=1B3283EB177D7FE721E89CE23DE5DBFE6E4393C2C4D769C4AFD6E3FFF0A374031719DA7B53313C27480FE086FAQ8L0E" TargetMode="External"/><Relationship Id="rId65" Type="http://schemas.openxmlformats.org/officeDocument/2006/relationships/hyperlink" Target="consultantplus://offline/ref=1B3283EB177D7FE721E89CE23DE5DBFE6F4693CFC6D769C4AFD6E3FFF0A374031719DA7B53313C27480FE086FAQ8L0E" TargetMode="External"/><Relationship Id="rId73" Type="http://schemas.openxmlformats.org/officeDocument/2006/relationships/hyperlink" Target="consultantplus://offline/ref=1B3283EB177D7FE721E882EF2B8984F56548C5CAC0D46291F381E5A8AFF372564559842210772F264111E286FF8B4C027D46FE50A9DF99A46A8672B2QFL2E" TargetMode="External"/><Relationship Id="rId78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81" Type="http://schemas.openxmlformats.org/officeDocument/2006/relationships/hyperlink" Target="consultantplus://offline/ref=1B3283EB177D7FE721E882EF2B8984F56548C5CAC0D46291F381E5A8AFF372564559842210772F264111E287FA8B4C027D46FE50A9DF99A46A8672B2QFL2E" TargetMode="External"/><Relationship Id="rId86" Type="http://schemas.openxmlformats.org/officeDocument/2006/relationships/hyperlink" Target="consultantplus://offline/ref=1B3283EB177D7FE721E89CE23DE5DBFE6F479BC4C5D569C4AFD6E3FFF0A374031719DA7B53313C27480FE086FAQ8L0E" TargetMode="External"/><Relationship Id="rId94" Type="http://schemas.openxmlformats.org/officeDocument/2006/relationships/hyperlink" Target="consultantplus://offline/ref=1B3283EB177D7FE721E89CE23DE5DBFE6F409BC6C7D569C4AFD6E3FFF0A374031719DA7B53313C27480FE086FAQ8L0E" TargetMode="External"/><Relationship Id="rId99" Type="http://schemas.openxmlformats.org/officeDocument/2006/relationships/hyperlink" Target="consultantplus://offline/ref=1B3283EB177D7FE721E89CE23DE5DBFE6F429FCFC3D369C4AFD6E3FFF0A374031719DA7B53313C27480FE086FAQ8L0E" TargetMode="External"/><Relationship Id="rId101" Type="http://schemas.openxmlformats.org/officeDocument/2006/relationships/hyperlink" Target="consultantplus://offline/ref=1B3283EB177D7FE721E89CE23DE5DBFE6D4793C0C0DE69C4AFD6E3FFF0A374031719DA7B53313C27480FE086FAQ8L0E" TargetMode="External"/><Relationship Id="rId122" Type="http://schemas.openxmlformats.org/officeDocument/2006/relationships/hyperlink" Target="consultantplus://offline/ref=1B3283EB177D7FE721E883F738E5DBFE6E4698C6C9DC34CEA78FEFFDF7AC2B0602088276512D222E5F13E284QFL8E" TargetMode="External"/><Relationship Id="rId130" Type="http://schemas.openxmlformats.org/officeDocument/2006/relationships/hyperlink" Target="consultantplus://offline/ref=1B3283EB177D7FE721E883F738E5DBFE6E449DC6CA813EC6FE83EDFAF8F32E1313508F744D332B394311E0Q8L6E" TargetMode="External"/><Relationship Id="rId135" Type="http://schemas.openxmlformats.org/officeDocument/2006/relationships/hyperlink" Target="consultantplus://offline/ref=1B3283EB177D7FE721E89CE23DE5DBFE6D4399C5C0D369C4AFD6E3FFF0A374031719DA7B53313C27480FE086FAQ8L0E" TargetMode="External"/><Relationship Id="rId143" Type="http://schemas.openxmlformats.org/officeDocument/2006/relationships/hyperlink" Target="consultantplus://offline/ref=1B3283EB177D7FE721E89CE23DE5DBFE654B9BC0C0DC34CEA78FEFFDF7AC2B0602088276512D222E5F13E284QFL8E" TargetMode="External"/><Relationship Id="rId148" Type="http://schemas.openxmlformats.org/officeDocument/2006/relationships/hyperlink" Target="consultantplus://offline/ref=1B3283EB177D7FE721E89CE23DE5DBFE6B479FC5C4DC34CEA78FEFFDF7AC2B1402508E76533323254A45B3C2AD8D18512713FA4EA9C19BQALDE" TargetMode="External"/><Relationship Id="rId151" Type="http://schemas.openxmlformats.org/officeDocument/2006/relationships/hyperlink" Target="consultantplus://offline/ref=1B3283EB177D7FE721E883F738E5DBFE6E429BCFC4DC34CEA78FEFFDF7AC2B0602088276512D222E5F13E284QFL8E" TargetMode="External"/><Relationship Id="rId156" Type="http://schemas.openxmlformats.org/officeDocument/2006/relationships/hyperlink" Target="consultantplus://offline/ref=1B3283EB177D7FE721E882EF2B8984F56548C5CAC0D46291F381E5A8AFF372564559842210772F264111E287FD8B4C027D46FE50A9DF99A46A8672B2QFL2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B3283EB177D7FE721E89CE23DE5DBFE6F4693CFC9DE69C4AFD6E3FFF0A37403051982775333222F451AB6D7BCD515533B0DF359B5C399AFQ7L4E" TargetMode="External"/><Relationship Id="rId13" Type="http://schemas.openxmlformats.org/officeDocument/2006/relationships/hyperlink" Target="consultantplus://offline/ref=1B3283EB177D7FE721E882EF2B8984F56548C5CAC0D06690F385E5A8AFF372564559842210772F264111E287F88B4C027D46FE50A9DF99A46A8672B2QFL2E" TargetMode="External"/><Relationship Id="rId18" Type="http://schemas.openxmlformats.org/officeDocument/2006/relationships/hyperlink" Target="consultantplus://offline/ref=1B3283EB177D7FE721E89CE23DE5DBFE6F4693CFC9DE69C4AFD6E3FFF0A37403051982775333222F451AB6D7BCD515533B0DF359B5C399AFQ7L4E" TargetMode="External"/><Relationship Id="rId39" Type="http://schemas.openxmlformats.org/officeDocument/2006/relationships/image" Target="media/image7.wmf"/><Relationship Id="rId109" Type="http://schemas.openxmlformats.org/officeDocument/2006/relationships/hyperlink" Target="consultantplus://offline/ref=1B3283EB177D7FE721E883F738E5DBFE6D459AC1C3DC34CEA78FEFFDF7AC2B0602088276512D222E5F13E284QFL8E" TargetMode="External"/><Relationship Id="rId34" Type="http://schemas.openxmlformats.org/officeDocument/2006/relationships/image" Target="media/image2.wmf"/><Relationship Id="rId50" Type="http://schemas.openxmlformats.org/officeDocument/2006/relationships/hyperlink" Target="consultantplus://offline/ref=1B3283EB177D7FE721E883F738E5DBFE6E469FC7C2DC34CEA78FEFFDF7AC2B0602088276512D222E5F13E284QFL8E" TargetMode="External"/><Relationship Id="rId55" Type="http://schemas.openxmlformats.org/officeDocument/2006/relationships/hyperlink" Target="consultantplus://offline/ref=1B3283EB177D7FE721E883F738E5DBFE6E4093C4C5DC34CEA78FEFFDF7AC2B0602088276512D222E5F13E284QFL8E" TargetMode="External"/><Relationship Id="rId76" Type="http://schemas.openxmlformats.org/officeDocument/2006/relationships/hyperlink" Target="consultantplus://offline/ref=1B3283EB177D7FE721E883F738E5DBFE6E4292C7C0DC34CEA78FEFFDF7AC2B0602088276512D222E5F13E284QFL8E" TargetMode="External"/><Relationship Id="rId97" Type="http://schemas.openxmlformats.org/officeDocument/2006/relationships/hyperlink" Target="consultantplus://offline/ref=1B3283EB177D7FE721E89CE23DE5DBFE6F419EC4C1D069C4AFD6E3FFF0A374031719DA7B53313C27480FE086FAQ8L0E" TargetMode="External"/><Relationship Id="rId104" Type="http://schemas.openxmlformats.org/officeDocument/2006/relationships/hyperlink" Target="consultantplus://offline/ref=1B3283EB177D7FE721E89CE23DE5DBFE6E4299C5C8D169C4AFD6E3FFF0A374031719DA7B53313C27480FE086FAQ8L0E" TargetMode="External"/><Relationship Id="rId120" Type="http://schemas.openxmlformats.org/officeDocument/2006/relationships/hyperlink" Target="consultantplus://offline/ref=1B3283EB177D7FE721E883F738E5DBFE6E419CC6C9DC34CEA78FEFFDF7AC2B0602088276512D222E5F13E284QFL8E" TargetMode="External"/><Relationship Id="rId125" Type="http://schemas.openxmlformats.org/officeDocument/2006/relationships/hyperlink" Target="consultantplus://offline/ref=1B3283EB177D7FE721E883F738E5DBFE6A4493CC978B369FF281EAF5A7F63B024B5D8D68533A3C254113QEL2E" TargetMode="External"/><Relationship Id="rId141" Type="http://schemas.openxmlformats.org/officeDocument/2006/relationships/hyperlink" Target="consultantplus://offline/ref=1B3283EB177D7FE721E89FF724E5DBFE6D4192C6C4DC34CEA78FEFFDF7AC2B0602088276512D222E5F13E284QFL8E" TargetMode="External"/><Relationship Id="rId146" Type="http://schemas.openxmlformats.org/officeDocument/2006/relationships/hyperlink" Target="consultantplus://offline/ref=1B3283EB177D7FE721E89CE23DE5DBFE6E429DC0C4D269C4AFD6E3FFF0A374030519827753332226451AB6D7BCD515533B0DF359B5C399AFQ7L4E" TargetMode="External"/><Relationship Id="rId7" Type="http://schemas.openxmlformats.org/officeDocument/2006/relationships/hyperlink" Target="consultantplus://offline/ref=1B3283EB177D7FE721E882EF2B8984F56548C5CAC0D46291F381E5A8AFF372564559842210772F264111E286FE8B4C027D46FE50A9DF99A46A8672B2QFL2E" TargetMode="External"/><Relationship Id="rId71" Type="http://schemas.openxmlformats.org/officeDocument/2006/relationships/hyperlink" Target="consultantplus://offline/ref=1B3283EB177D7FE721E89CE23DE5DBFE6F4092C5C1D669C4AFD6E3FFF0A374031719DA7B53313C27480FE086FAQ8L0E" TargetMode="External"/><Relationship Id="rId92" Type="http://schemas.openxmlformats.org/officeDocument/2006/relationships/hyperlink" Target="consultantplus://offline/ref=1B3283EB177D7FE721E89CE23DE5DBFE6F4398C1C2DF69C4AFD6E3FFF0A374031719DA7B53313C27480FE086FAQ8L0E" TargetMode="External"/><Relationship Id="rId162" Type="http://schemas.openxmlformats.org/officeDocument/2006/relationships/theme" Target="theme/theme1.xm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1B3283EB177D7FE721E882EF2B8984F56548C5CAC0D06690F085E5A8AFF37256455984220277772A4113FC86F19E1A533BQ1L3E" TargetMode="External"/><Relationship Id="rId24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40" Type="http://schemas.openxmlformats.org/officeDocument/2006/relationships/image" Target="media/image8.wmf"/><Relationship Id="rId45" Type="http://schemas.openxmlformats.org/officeDocument/2006/relationships/hyperlink" Target="consultantplus://offline/ref=1B3283EB177D7FE721E882EF2B8984F56548C5CAC0D06690F385E5A8AFF372564559842210772F264111E284F98B4C027D46FE50A9DF99A46A8672B2QFL2E" TargetMode="External"/><Relationship Id="rId66" Type="http://schemas.openxmlformats.org/officeDocument/2006/relationships/hyperlink" Target="consultantplus://offline/ref=1B3283EB177D7FE721E89CE23DE5DBFE6F409BC6C7D569C4AFD6E3FFF0A374031719DA7B53313C27480FE086FAQ8L0E" TargetMode="External"/><Relationship Id="rId87" Type="http://schemas.openxmlformats.org/officeDocument/2006/relationships/hyperlink" Target="consultantplus://offline/ref=1B3283EB177D7FE721E89CE23DE5DBFE6F4693CFC3D469C4AFD6E3FFF0A374031719DA7B53313C27480FE086FAQ8L0E" TargetMode="External"/><Relationship Id="rId110" Type="http://schemas.openxmlformats.org/officeDocument/2006/relationships/hyperlink" Target="consultantplus://offline/ref=1B3283EB177D7FE721E883F738E5DBFE6D439AC0CA813EC6FE83EDFAF8F32E1313508F744D332B394311E0Q8L6E" TargetMode="External"/><Relationship Id="rId115" Type="http://schemas.openxmlformats.org/officeDocument/2006/relationships/hyperlink" Target="consultantplus://offline/ref=1B3283EB177D7FE721E883F738E5DBFE6D4599C1C3DC34CEA78FEFFDF7AC2B0602088276512D222E5F13E284QFL8E" TargetMode="External"/><Relationship Id="rId131" Type="http://schemas.openxmlformats.org/officeDocument/2006/relationships/hyperlink" Target="consultantplus://offline/ref=1B3283EB177D7FE721E883F738E5DBFE6D4298C6C9DC34CEA78FEFFDF7AC2B0602088276512D222E5F13E284QFL8E" TargetMode="External"/><Relationship Id="rId136" Type="http://schemas.openxmlformats.org/officeDocument/2006/relationships/hyperlink" Target="consultantplus://offline/ref=1B3283EB177D7FE721E89FF724E5DBFE6D449ECEC6DC34CEA78FEFFDF7AC2B0602088276512D222E5F13E284QFL8E" TargetMode="External"/><Relationship Id="rId157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61" Type="http://schemas.openxmlformats.org/officeDocument/2006/relationships/hyperlink" Target="consultantplus://offline/ref=1B3283EB177D7FE721E89CE23DE5DBFE6F479BC4C5D569C4AFD6E3FFF0A374031719DA7B53313C27480FE086FAQ8L0E" TargetMode="External"/><Relationship Id="rId82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152" Type="http://schemas.openxmlformats.org/officeDocument/2006/relationships/hyperlink" Target="consultantplus://offline/ref=1B3283EB177D7FE721E882EF2B8984F56548C5CAC0D46291F381E5A8AFF372564559842210772F264111E287FA8B4C027D46FE50A9DF99A46A8672B2QFL2E" TargetMode="External"/><Relationship Id="rId19" Type="http://schemas.openxmlformats.org/officeDocument/2006/relationships/hyperlink" Target="consultantplus://offline/ref=1B3283EB177D7FE721E89CE23DE5DBFE6F469CCEC3DF69C4AFD6E3FFF0A3740305198270523529731055B78BF8820653300DF150A9QCL1E" TargetMode="External"/><Relationship Id="rId14" Type="http://schemas.openxmlformats.org/officeDocument/2006/relationships/hyperlink" Target="consultantplus://offline/ref=1B3283EB177D7FE721E882EF2B8984F56548C5CAC0D06690F385E5A8AFF372564559842210772F264111E287FA8B4C027D46FE50A9DF99A46A8672B2QFL2E" TargetMode="External"/><Relationship Id="rId30" Type="http://schemas.openxmlformats.org/officeDocument/2006/relationships/hyperlink" Target="consultantplus://offline/ref=1B3283EB177D7FE721E882EF2B8984F56548C5CAC0D76A95F08AE5A8AFF37256455984220277772A4113FC86F19E1A533BQ1L3E" TargetMode="External"/><Relationship Id="rId35" Type="http://schemas.openxmlformats.org/officeDocument/2006/relationships/image" Target="media/image3.wmf"/><Relationship Id="rId56" Type="http://schemas.openxmlformats.org/officeDocument/2006/relationships/hyperlink" Target="consultantplus://offline/ref=1B3283EB177D7FE721E89CE23DE5DBFE6E469CC6C1D369C4AFD6E3FFF0A374031719DA7B53313C27480FE086FAQ8L0E" TargetMode="External"/><Relationship Id="rId77" Type="http://schemas.openxmlformats.org/officeDocument/2006/relationships/hyperlink" Target="consultantplus://offline/ref=1B3283EB177D7FE721E883F738E5DBFE6D449BC0CA813EC6FE83EDFAF8F32E1313508F744D332B394311E0Q8L6E" TargetMode="External"/><Relationship Id="rId100" Type="http://schemas.openxmlformats.org/officeDocument/2006/relationships/hyperlink" Target="consultantplus://offline/ref=1B3283EB177D7FE721E89CE23DE5DBFE6F409BC7C6D269C4AFD6E3FFF0A374031719DA7B53313C27480FE086FAQ8L0E" TargetMode="External"/><Relationship Id="rId105" Type="http://schemas.openxmlformats.org/officeDocument/2006/relationships/hyperlink" Target="consultantplus://offline/ref=1B3283EB177D7FE721E882EF2B8984F56548C5CAC0D46B92F687E5A8AFF37256455984220277772A4113FC86F19E1A533BQ1L3E" TargetMode="External"/><Relationship Id="rId126" Type="http://schemas.openxmlformats.org/officeDocument/2006/relationships/hyperlink" Target="consultantplus://offline/ref=1B3283EB177D7FE721E883F738E5DBFE6D409FC5CA813EC6FE83EDFAF8F32E1313508F744D332B394311E0Q8L6E" TargetMode="External"/><Relationship Id="rId147" Type="http://schemas.openxmlformats.org/officeDocument/2006/relationships/hyperlink" Target="consultantplus://offline/ref=1B3283EB177D7FE721E89CE23DE5DBFE6D409BC3C1DC34CEA78FEFFDF7AC2B1402508E76533323254A45B3C2AD8D18512713FA4EA9C19BQALDE" TargetMode="External"/><Relationship Id="rId8" Type="http://schemas.openxmlformats.org/officeDocument/2006/relationships/hyperlink" Target="consultantplus://offline/ref=1B3283EB177D7FE721E882EF2B8984F56548C5CAC0D06690F385E5A8AFF372564559842210772F264111E286FE8B4C027D46FE50A9DF99A46A8672B2QFL2E" TargetMode="External"/><Relationship Id="rId51" Type="http://schemas.openxmlformats.org/officeDocument/2006/relationships/hyperlink" Target="consultantplus://offline/ref=1B3283EB177D7FE721E883F738E5DBFE6E4698C5C9DC34CEA78FEFFDF7AC2B0602088276512D222E5F13E284QFL8E" TargetMode="External"/><Relationship Id="rId72" Type="http://schemas.openxmlformats.org/officeDocument/2006/relationships/hyperlink" Target="consultantplus://offline/ref=1B3283EB177D7FE721E895FB3AE5DBFE6F439BC5C7D069C4AFD6E3FFF0A374030519827753332227481AB6D7BCD515533B0DF359B5C399AFQ7L4E" TargetMode="External"/><Relationship Id="rId93" Type="http://schemas.openxmlformats.org/officeDocument/2006/relationships/hyperlink" Target="consultantplus://offline/ref=1B3283EB177D7FE721E89CE23DE5DBFE6F409BC6C3D069C4AFD6E3FFF0A374031719DA7B53313C27480FE086FAQ8L0E" TargetMode="External"/><Relationship Id="rId98" Type="http://schemas.openxmlformats.org/officeDocument/2006/relationships/hyperlink" Target="consultantplus://offline/ref=1B3283EB177D7FE721E89CE23DE5DBFE6F469CCEC3DF69C4AFD6E3FFF0A374031719DA7B53313C27480FE086FAQ8L0E" TargetMode="External"/><Relationship Id="rId121" Type="http://schemas.openxmlformats.org/officeDocument/2006/relationships/hyperlink" Target="consultantplus://offline/ref=1B3283EB177D7FE721E883F738E5DBFE6E429AC5C1DC34CEA78FEFFDF7AC2B0602088276512D222E5F13E284QFL8E" TargetMode="External"/><Relationship Id="rId142" Type="http://schemas.openxmlformats.org/officeDocument/2006/relationships/hyperlink" Target="consultantplus://offline/ref=1B3283EB177D7FE721E89FF724E5DBFE6D4193C0C1DC34CEA78FEFFDF7AC2B0602088276512D222E5F13E284QFL8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46" Type="http://schemas.openxmlformats.org/officeDocument/2006/relationships/hyperlink" Target="consultantplus://offline/ref=1B3283EB177D7FE721E882EF2B8984F56548C5CAC0D06690F385E5A8AFF372564559842210772F264111E284FB8B4C027D46FE50A9DF99A46A8672B2QFL2E" TargetMode="External"/><Relationship Id="rId67" Type="http://schemas.openxmlformats.org/officeDocument/2006/relationships/hyperlink" Target="consultantplus://offline/ref=1B3283EB177D7FE721E89CE23DE5DBFE6F409BC6C3D069C4AFD6E3FFF0A374031719DA7B53313C27480FE086FAQ8L0E" TargetMode="External"/><Relationship Id="rId116" Type="http://schemas.openxmlformats.org/officeDocument/2006/relationships/hyperlink" Target="consultantplus://offline/ref=1B3283EB177D7FE721E883F738E5DBFE6D4599C1C3DC34CEA78FEFFDF7AC2B0602088276512D222E5F13E284QFL8E" TargetMode="External"/><Relationship Id="rId137" Type="http://schemas.openxmlformats.org/officeDocument/2006/relationships/hyperlink" Target="consultantplus://offline/ref=1B3283EB177D7FE721E89CE23DE5DBFE6D439ACFC8D769C4AFD6E3FFF0A374031719DA7B53313C27480FE086FAQ8L0E" TargetMode="External"/><Relationship Id="rId158" Type="http://schemas.openxmlformats.org/officeDocument/2006/relationships/hyperlink" Target="consultantplus://offline/ref=1B3283EB177D7FE721E883F738E5DBFE6D449BC0CA813EC6FE83EDFAF8F32E1313508F744D332B394311E0Q8L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33</Pages>
  <Words>12378</Words>
  <Characters>70556</Characters>
  <Application>Microsoft Office Word</Application>
  <DocSecurity>0</DocSecurity>
  <Lines>587</Lines>
  <Paragraphs>165</Paragraphs>
  <ScaleCrop>false</ScaleCrop>
  <Company/>
  <LinksUpToDate>false</LinksUpToDate>
  <CharactersWithSpaces>82769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</cp:revision>
  <dcterms:created xsi:type="dcterms:W3CDTF">2020-05-12T05:21:00Z</dcterms:created>
  <dcterms:modified xsi:type="dcterms:W3CDTF">2020-09-02T06:49:00Z</dcterms:modified>
</cp:coreProperties>
</file>